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9C" w:rsidRPr="000166C0" w:rsidRDefault="003C0D9C" w:rsidP="003C0D9C">
      <w:pPr>
        <w:shd w:val="clear" w:color="auto" w:fill="FFFFFF"/>
        <w:spacing w:before="80"/>
        <w:ind w:firstLine="720"/>
        <w:jc w:val="both"/>
        <w:rPr>
          <w:b/>
          <w:bCs/>
          <w:i/>
          <w:sz w:val="26"/>
          <w:szCs w:val="26"/>
          <w:lang w:val="hr-HR"/>
        </w:rPr>
      </w:pPr>
      <w:r w:rsidRPr="000166C0">
        <w:rPr>
          <w:b/>
          <w:bCs/>
          <w:color w:val="000000"/>
          <w:sz w:val="26"/>
          <w:szCs w:val="26"/>
        </w:rPr>
        <w:t xml:space="preserve">7. Tên thủ tục hành chính: </w:t>
      </w:r>
      <w:r w:rsidRPr="000166C0">
        <w:rPr>
          <w:rFonts w:eastAsia="Batang"/>
          <w:b/>
          <w:sz w:val="26"/>
          <w:szCs w:val="26"/>
          <w:lang w:eastAsia="ko-KR"/>
        </w:rPr>
        <w:t>Quyết định thu hồi tài sản công trong trường hợp cơ quan nhà nước được giao quản lý, sử dụng tài sản công tự nguyện trả lại tài sản cho Nhà nước.</w:t>
      </w:r>
    </w:p>
    <w:p w:rsidR="003C0D9C" w:rsidRPr="000166C0" w:rsidRDefault="003C0D9C" w:rsidP="003C0D9C">
      <w:pPr>
        <w:spacing w:before="80"/>
        <w:ind w:firstLine="720"/>
        <w:jc w:val="both"/>
        <w:rPr>
          <w:i/>
          <w:sz w:val="26"/>
          <w:szCs w:val="26"/>
          <w:lang w:val="es-AR"/>
        </w:rPr>
      </w:pPr>
      <w:r w:rsidRPr="000166C0">
        <w:rPr>
          <w:b/>
          <w:bCs/>
          <w:sz w:val="26"/>
          <w:szCs w:val="26"/>
          <w:lang w:val="hr-HR"/>
        </w:rPr>
        <w:t xml:space="preserve">7.1.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078"/>
      </w:tblGrid>
      <w:tr w:rsidR="003C0D9C"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b/>
                <w:sz w:val="26"/>
                <w:szCs w:val="26"/>
              </w:rPr>
              <w:t>Thời gian giải quyết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b/>
                <w:sz w:val="26"/>
                <w:szCs w:val="26"/>
              </w:rPr>
              <w:t>Ghi chú</w:t>
            </w:r>
          </w:p>
        </w:tc>
      </w:tr>
      <w:tr w:rsidR="003C0D9C" w:rsidRPr="000166C0" w:rsidTr="00793685">
        <w:trPr>
          <w:trHeight w:val="898"/>
        </w:trPr>
        <w:tc>
          <w:tcPr>
            <w:tcW w:w="851" w:type="dxa"/>
            <w:tcBorders>
              <w:top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b/>
                <w:sz w:val="26"/>
                <w:szCs w:val="26"/>
              </w:rPr>
              <w:t>Bước 1</w:t>
            </w:r>
          </w:p>
        </w:tc>
        <w:tc>
          <w:tcPr>
            <w:tcW w:w="2376" w:type="dxa"/>
            <w:tcBorders>
              <w:top w:val="single" w:sz="4" w:space="0" w:color="auto"/>
            </w:tcBorders>
            <w:shd w:val="clear" w:color="auto" w:fill="auto"/>
            <w:vAlign w:val="center"/>
          </w:tcPr>
          <w:p w:rsidR="003C0D9C" w:rsidRPr="000166C0" w:rsidRDefault="003C0D9C" w:rsidP="00793685">
            <w:pPr>
              <w:shd w:val="clear" w:color="auto" w:fill="FFFFFF"/>
              <w:spacing w:before="80"/>
              <w:jc w:val="both"/>
              <w:rPr>
                <w:sz w:val="26"/>
                <w:szCs w:val="26"/>
              </w:rPr>
            </w:pPr>
            <w:r w:rsidRPr="000166C0">
              <w:rPr>
                <w:b/>
                <w:sz w:val="26"/>
                <w:szCs w:val="26"/>
              </w:rPr>
              <w:t>Nộp hồ sơ thủ tục hành chính</w:t>
            </w:r>
          </w:p>
        </w:tc>
        <w:tc>
          <w:tcPr>
            <w:tcW w:w="7513" w:type="dxa"/>
            <w:tcBorders>
              <w:top w:val="single" w:sz="4" w:space="0" w:color="auto"/>
            </w:tcBorders>
            <w:shd w:val="clear" w:color="auto" w:fill="auto"/>
            <w:vAlign w:val="center"/>
          </w:tcPr>
          <w:p w:rsidR="003C0D9C" w:rsidRDefault="003C0D9C"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3C0D9C" w:rsidRPr="000166C0" w:rsidRDefault="003C0D9C"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3118" w:type="dxa"/>
            <w:tcBorders>
              <w:top w:val="single" w:sz="4" w:space="0" w:color="auto"/>
            </w:tcBorders>
            <w:shd w:val="clear" w:color="auto" w:fill="auto"/>
            <w:vAlign w:val="center"/>
          </w:tcPr>
          <w:p w:rsidR="003C0D9C" w:rsidRPr="000166C0" w:rsidRDefault="003C0D9C"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1078" w:type="dxa"/>
            <w:tcBorders>
              <w:top w:val="single" w:sz="4" w:space="0" w:color="auto"/>
            </w:tcBorders>
            <w:shd w:val="clear" w:color="auto" w:fill="auto"/>
            <w:vAlign w:val="center"/>
          </w:tcPr>
          <w:p w:rsidR="003C0D9C" w:rsidRPr="000166C0" w:rsidRDefault="003C0D9C" w:rsidP="00793685">
            <w:pPr>
              <w:spacing w:before="80"/>
              <w:jc w:val="center"/>
              <w:rPr>
                <w:i/>
                <w:sz w:val="26"/>
                <w:szCs w:val="26"/>
                <w:lang w:val="vi-VN"/>
              </w:rPr>
            </w:pPr>
          </w:p>
        </w:tc>
      </w:tr>
      <w:tr w:rsidR="003C0D9C" w:rsidRPr="000166C0" w:rsidTr="00793685">
        <w:trPr>
          <w:trHeight w:val="600"/>
        </w:trPr>
        <w:tc>
          <w:tcPr>
            <w:tcW w:w="851" w:type="dxa"/>
            <w:shd w:val="clear" w:color="auto" w:fill="auto"/>
            <w:vAlign w:val="center"/>
          </w:tcPr>
          <w:p w:rsidR="003C0D9C" w:rsidRPr="000166C0" w:rsidRDefault="003C0D9C" w:rsidP="00793685">
            <w:pPr>
              <w:spacing w:before="80"/>
              <w:jc w:val="center"/>
              <w:rPr>
                <w:b/>
                <w:sz w:val="26"/>
                <w:szCs w:val="26"/>
              </w:rPr>
            </w:pPr>
            <w:r w:rsidRPr="000166C0">
              <w:rPr>
                <w:b/>
                <w:sz w:val="26"/>
                <w:szCs w:val="26"/>
              </w:rPr>
              <w:t>Bước 2</w:t>
            </w:r>
          </w:p>
        </w:tc>
        <w:tc>
          <w:tcPr>
            <w:tcW w:w="2376" w:type="dxa"/>
            <w:shd w:val="clear" w:color="auto" w:fill="auto"/>
            <w:vAlign w:val="center"/>
          </w:tcPr>
          <w:p w:rsidR="003C0D9C" w:rsidRPr="000166C0" w:rsidRDefault="003C0D9C" w:rsidP="00793685">
            <w:pPr>
              <w:spacing w:before="80"/>
              <w:jc w:val="both"/>
              <w:rPr>
                <w:sz w:val="26"/>
                <w:szCs w:val="26"/>
              </w:rPr>
            </w:pPr>
            <w:r w:rsidRPr="000166C0">
              <w:rPr>
                <w:b/>
                <w:sz w:val="26"/>
                <w:szCs w:val="26"/>
              </w:rPr>
              <w:t>Tiếp nhận và chuyển hồ sơ thủ tục hành chính</w:t>
            </w:r>
          </w:p>
        </w:tc>
        <w:tc>
          <w:tcPr>
            <w:tcW w:w="7513" w:type="dxa"/>
            <w:shd w:val="clear" w:color="auto" w:fill="auto"/>
          </w:tcPr>
          <w:p w:rsidR="003C0D9C" w:rsidRPr="000166C0" w:rsidRDefault="003C0D9C" w:rsidP="00793685">
            <w:pPr>
              <w:shd w:val="clear" w:color="auto" w:fill="FFFFFF"/>
              <w:spacing w:before="80"/>
              <w:ind w:firstLine="317"/>
              <w:jc w:val="both"/>
              <w:rPr>
                <w:color w:val="000000"/>
                <w:sz w:val="26"/>
                <w:szCs w:val="26"/>
              </w:rPr>
            </w:pPr>
            <w:r w:rsidRPr="000166C0">
              <w:rPr>
                <w:color w:val="000000"/>
                <w:sz w:val="26"/>
                <w:szCs w:val="26"/>
              </w:rPr>
              <w:t>Bước 1: Cơ quan, đơn vị được giao quản lý, sử dụng tài sản lập 01 bộ hồ sơ gửi cơ quan quản lý cấp trên (nếu có) đề nghị Phòng Tài chính – Kế hoạch thẩm định trình UBND cấp huyện xem xét, quyết định.</w:t>
            </w:r>
          </w:p>
          <w:p w:rsidR="003C0D9C" w:rsidRPr="000166C0" w:rsidRDefault="003C0D9C" w:rsidP="00793685">
            <w:pPr>
              <w:spacing w:before="80"/>
              <w:ind w:firstLine="317"/>
              <w:jc w:val="both"/>
              <w:rPr>
                <w:color w:val="000000"/>
                <w:sz w:val="26"/>
                <w:szCs w:val="26"/>
              </w:rPr>
            </w:pPr>
            <w:r w:rsidRPr="000166C0">
              <w:rPr>
                <w:color w:val="000000"/>
                <w:sz w:val="26"/>
                <w:szCs w:val="26"/>
              </w:rPr>
              <w:t>Bước 2: Trong thời hạn 30 ngày, kể từ ngày nhận được đầy đủ hồ sơ hợp lệ, Phòng Tài chính – Kế hoạch thẩm định trình Ủy ban nhân dân tỉnh quyết định thu hồi tài sản hoặc có văn bản hồi đáp trong trường hợp đề nghị trả lại tài sản không phù hợp.</w:t>
            </w:r>
          </w:p>
        </w:tc>
        <w:tc>
          <w:tcPr>
            <w:tcW w:w="3118" w:type="dxa"/>
            <w:shd w:val="clear" w:color="auto" w:fill="auto"/>
            <w:vAlign w:val="center"/>
          </w:tcPr>
          <w:p w:rsidR="003C0D9C" w:rsidRPr="000166C0" w:rsidRDefault="003C0D9C"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1078" w:type="dxa"/>
            <w:shd w:val="clear" w:color="auto" w:fill="auto"/>
            <w:vAlign w:val="center"/>
          </w:tcPr>
          <w:p w:rsidR="003C0D9C" w:rsidRPr="000166C0" w:rsidRDefault="003C0D9C" w:rsidP="00793685">
            <w:pPr>
              <w:spacing w:before="80"/>
              <w:jc w:val="center"/>
              <w:rPr>
                <w:i/>
                <w:sz w:val="26"/>
                <w:szCs w:val="26"/>
                <w:lang w:val="vi-VN"/>
              </w:rPr>
            </w:pPr>
          </w:p>
        </w:tc>
      </w:tr>
      <w:tr w:rsidR="003C0D9C" w:rsidRPr="000166C0" w:rsidTr="00793685">
        <w:tc>
          <w:tcPr>
            <w:tcW w:w="851" w:type="dxa"/>
            <w:vMerge w:val="restart"/>
            <w:shd w:val="clear" w:color="auto" w:fill="auto"/>
            <w:vAlign w:val="center"/>
          </w:tcPr>
          <w:p w:rsidR="003C0D9C" w:rsidRPr="000166C0" w:rsidRDefault="003C0D9C" w:rsidP="00793685">
            <w:pPr>
              <w:spacing w:before="80"/>
              <w:jc w:val="center"/>
              <w:rPr>
                <w:b/>
                <w:sz w:val="26"/>
                <w:szCs w:val="26"/>
              </w:rPr>
            </w:pPr>
            <w:r w:rsidRPr="000166C0">
              <w:rPr>
                <w:b/>
                <w:sz w:val="26"/>
                <w:szCs w:val="26"/>
              </w:rPr>
              <w:t>Bước 3</w:t>
            </w:r>
          </w:p>
        </w:tc>
        <w:tc>
          <w:tcPr>
            <w:tcW w:w="2376" w:type="dxa"/>
            <w:vMerge w:val="restart"/>
            <w:shd w:val="clear" w:color="auto" w:fill="auto"/>
            <w:vAlign w:val="center"/>
          </w:tcPr>
          <w:p w:rsidR="003C0D9C" w:rsidRPr="000166C0" w:rsidRDefault="003C0D9C" w:rsidP="00793685">
            <w:pPr>
              <w:spacing w:before="80"/>
              <w:jc w:val="both"/>
              <w:rPr>
                <w:b/>
                <w:sz w:val="26"/>
                <w:szCs w:val="26"/>
              </w:rPr>
            </w:pPr>
            <w:r w:rsidRPr="000166C0">
              <w:rPr>
                <w:b/>
                <w:bCs/>
                <w:color w:val="000000"/>
                <w:sz w:val="26"/>
                <w:szCs w:val="26"/>
              </w:rPr>
              <w:t>Giải quyết thủ tục hành chính</w:t>
            </w:r>
          </w:p>
        </w:tc>
        <w:tc>
          <w:tcPr>
            <w:tcW w:w="7513" w:type="dxa"/>
            <w:shd w:val="clear" w:color="auto" w:fill="auto"/>
          </w:tcPr>
          <w:p w:rsidR="003C0D9C" w:rsidRPr="000166C0" w:rsidRDefault="003C0D9C"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shd w:val="clear" w:color="auto" w:fill="auto"/>
            <w:vAlign w:val="center"/>
          </w:tcPr>
          <w:p w:rsidR="003C0D9C" w:rsidRPr="000166C0" w:rsidRDefault="003C0D9C" w:rsidP="00793685">
            <w:pPr>
              <w:spacing w:before="80"/>
              <w:jc w:val="center"/>
              <w:rPr>
                <w:b/>
                <w:sz w:val="26"/>
                <w:szCs w:val="26"/>
              </w:rPr>
            </w:pPr>
            <w:r w:rsidRPr="000166C0">
              <w:rPr>
                <w:b/>
                <w:sz w:val="26"/>
                <w:szCs w:val="26"/>
              </w:rPr>
              <w:t>30 ngày</w:t>
            </w:r>
            <w:r w:rsidRPr="000166C0">
              <w:rPr>
                <w:sz w:val="26"/>
                <w:szCs w:val="26"/>
              </w:rPr>
              <w:t>, trong đó:</w:t>
            </w:r>
          </w:p>
        </w:tc>
        <w:tc>
          <w:tcPr>
            <w:tcW w:w="1078" w:type="dxa"/>
            <w:shd w:val="clear" w:color="auto" w:fill="auto"/>
            <w:vAlign w:val="center"/>
          </w:tcPr>
          <w:p w:rsidR="003C0D9C" w:rsidRPr="000166C0" w:rsidRDefault="003C0D9C" w:rsidP="00793685">
            <w:pPr>
              <w:spacing w:before="80"/>
              <w:jc w:val="center"/>
              <w:rPr>
                <w:b/>
                <w:sz w:val="26"/>
                <w:szCs w:val="26"/>
              </w:rPr>
            </w:pPr>
          </w:p>
        </w:tc>
      </w:tr>
      <w:tr w:rsidR="003C0D9C" w:rsidRPr="000166C0" w:rsidTr="00793685">
        <w:tc>
          <w:tcPr>
            <w:tcW w:w="851" w:type="dxa"/>
            <w:vMerge/>
            <w:shd w:val="clear" w:color="auto" w:fill="auto"/>
          </w:tcPr>
          <w:p w:rsidR="003C0D9C" w:rsidRPr="000166C0" w:rsidRDefault="003C0D9C" w:rsidP="00793685">
            <w:pPr>
              <w:spacing w:before="80"/>
              <w:jc w:val="both"/>
              <w:rPr>
                <w:b/>
                <w:sz w:val="26"/>
                <w:szCs w:val="26"/>
              </w:rPr>
            </w:pPr>
          </w:p>
        </w:tc>
        <w:tc>
          <w:tcPr>
            <w:tcW w:w="2376" w:type="dxa"/>
            <w:vMerge/>
            <w:shd w:val="clear" w:color="auto" w:fill="auto"/>
          </w:tcPr>
          <w:p w:rsidR="003C0D9C" w:rsidRPr="000166C0" w:rsidRDefault="003C0D9C" w:rsidP="00793685">
            <w:pPr>
              <w:spacing w:before="80"/>
              <w:jc w:val="both"/>
              <w:rPr>
                <w:b/>
                <w:sz w:val="26"/>
                <w:szCs w:val="26"/>
              </w:rPr>
            </w:pPr>
          </w:p>
        </w:tc>
        <w:tc>
          <w:tcPr>
            <w:tcW w:w="7513" w:type="dxa"/>
            <w:shd w:val="clear" w:color="auto" w:fill="auto"/>
          </w:tcPr>
          <w:p w:rsidR="003C0D9C" w:rsidRPr="000166C0" w:rsidRDefault="003C0D9C" w:rsidP="00793685">
            <w:pPr>
              <w:shd w:val="clear" w:color="auto" w:fill="FFFFFF"/>
              <w:spacing w:before="80"/>
              <w:jc w:val="both"/>
              <w:rPr>
                <w:bCs/>
                <w:i/>
                <w:sz w:val="26"/>
                <w:szCs w:val="26"/>
              </w:rPr>
            </w:pPr>
            <w:r w:rsidRPr="000166C0">
              <w:rPr>
                <w:bCs/>
                <w:i/>
                <w:sz w:val="26"/>
                <w:szCs w:val="26"/>
              </w:rPr>
              <w:t>1. Tiếp nhận hồ sơ (Bộ phận tiếp nhận và trả kết quả )</w:t>
            </w:r>
          </w:p>
        </w:tc>
        <w:tc>
          <w:tcPr>
            <w:tcW w:w="3118" w:type="dxa"/>
            <w:shd w:val="clear" w:color="auto" w:fill="auto"/>
            <w:vAlign w:val="center"/>
          </w:tcPr>
          <w:p w:rsidR="003C0D9C" w:rsidRPr="000166C0" w:rsidRDefault="003C0D9C" w:rsidP="00793685">
            <w:pPr>
              <w:spacing w:before="80"/>
              <w:jc w:val="center"/>
              <w:rPr>
                <w:b/>
                <w:sz w:val="26"/>
                <w:szCs w:val="26"/>
              </w:rPr>
            </w:pPr>
            <w:r w:rsidRPr="000166C0">
              <w:rPr>
                <w:bCs/>
                <w:i/>
                <w:sz w:val="26"/>
                <w:szCs w:val="26"/>
              </w:rPr>
              <w:t>0,5 ngày</w:t>
            </w:r>
          </w:p>
        </w:tc>
        <w:tc>
          <w:tcPr>
            <w:tcW w:w="1078" w:type="dxa"/>
            <w:shd w:val="clear" w:color="auto" w:fill="auto"/>
          </w:tcPr>
          <w:p w:rsidR="003C0D9C" w:rsidRPr="000166C0" w:rsidRDefault="003C0D9C" w:rsidP="00793685">
            <w:pPr>
              <w:spacing w:before="80"/>
              <w:jc w:val="both"/>
              <w:rPr>
                <w:b/>
                <w:sz w:val="26"/>
                <w:szCs w:val="26"/>
              </w:rPr>
            </w:pPr>
          </w:p>
        </w:tc>
      </w:tr>
      <w:tr w:rsidR="003C0D9C" w:rsidRPr="000166C0" w:rsidTr="00793685">
        <w:tc>
          <w:tcPr>
            <w:tcW w:w="851" w:type="dxa"/>
            <w:vMerge/>
            <w:shd w:val="clear" w:color="auto" w:fill="auto"/>
          </w:tcPr>
          <w:p w:rsidR="003C0D9C" w:rsidRPr="000166C0" w:rsidRDefault="003C0D9C" w:rsidP="00793685">
            <w:pPr>
              <w:spacing w:before="80"/>
              <w:jc w:val="both"/>
              <w:rPr>
                <w:b/>
                <w:sz w:val="26"/>
                <w:szCs w:val="26"/>
              </w:rPr>
            </w:pPr>
          </w:p>
        </w:tc>
        <w:tc>
          <w:tcPr>
            <w:tcW w:w="2376" w:type="dxa"/>
            <w:vMerge/>
            <w:shd w:val="clear" w:color="auto" w:fill="auto"/>
          </w:tcPr>
          <w:p w:rsidR="003C0D9C" w:rsidRPr="000166C0" w:rsidRDefault="003C0D9C" w:rsidP="00793685">
            <w:pPr>
              <w:spacing w:before="80"/>
              <w:jc w:val="both"/>
              <w:rPr>
                <w:b/>
                <w:sz w:val="26"/>
                <w:szCs w:val="26"/>
              </w:rPr>
            </w:pPr>
          </w:p>
        </w:tc>
        <w:tc>
          <w:tcPr>
            <w:tcW w:w="7513" w:type="dxa"/>
            <w:shd w:val="clear" w:color="auto" w:fill="auto"/>
          </w:tcPr>
          <w:p w:rsidR="003C0D9C" w:rsidRPr="000166C0" w:rsidRDefault="003C0D9C"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3118" w:type="dxa"/>
            <w:shd w:val="clear" w:color="auto" w:fill="auto"/>
            <w:vAlign w:val="center"/>
          </w:tcPr>
          <w:p w:rsidR="003C0D9C" w:rsidRPr="000166C0" w:rsidRDefault="003C0D9C" w:rsidP="00793685">
            <w:pPr>
              <w:spacing w:before="80"/>
              <w:jc w:val="center"/>
              <w:rPr>
                <w:b/>
                <w:sz w:val="26"/>
                <w:szCs w:val="26"/>
              </w:rPr>
            </w:pPr>
            <w:r w:rsidRPr="000166C0">
              <w:rPr>
                <w:bCs/>
                <w:i/>
                <w:sz w:val="26"/>
                <w:szCs w:val="26"/>
              </w:rPr>
              <w:t>29 ngày</w:t>
            </w:r>
          </w:p>
        </w:tc>
        <w:tc>
          <w:tcPr>
            <w:tcW w:w="1078" w:type="dxa"/>
            <w:shd w:val="clear" w:color="auto" w:fill="auto"/>
          </w:tcPr>
          <w:p w:rsidR="003C0D9C" w:rsidRPr="000166C0" w:rsidRDefault="003C0D9C" w:rsidP="00793685">
            <w:pPr>
              <w:spacing w:before="80"/>
              <w:jc w:val="both"/>
              <w:rPr>
                <w:b/>
                <w:sz w:val="26"/>
                <w:szCs w:val="26"/>
              </w:rPr>
            </w:pPr>
          </w:p>
        </w:tc>
      </w:tr>
      <w:tr w:rsidR="003C0D9C" w:rsidRPr="000166C0" w:rsidTr="00793685">
        <w:tc>
          <w:tcPr>
            <w:tcW w:w="851" w:type="dxa"/>
            <w:vMerge/>
            <w:shd w:val="clear" w:color="auto" w:fill="auto"/>
          </w:tcPr>
          <w:p w:rsidR="003C0D9C" w:rsidRPr="000166C0" w:rsidRDefault="003C0D9C" w:rsidP="00793685">
            <w:pPr>
              <w:spacing w:before="80"/>
              <w:jc w:val="both"/>
              <w:rPr>
                <w:b/>
                <w:sz w:val="26"/>
                <w:szCs w:val="26"/>
              </w:rPr>
            </w:pPr>
          </w:p>
        </w:tc>
        <w:tc>
          <w:tcPr>
            <w:tcW w:w="2376" w:type="dxa"/>
            <w:vMerge/>
            <w:shd w:val="clear" w:color="auto" w:fill="auto"/>
          </w:tcPr>
          <w:p w:rsidR="003C0D9C" w:rsidRPr="000166C0" w:rsidRDefault="003C0D9C" w:rsidP="00793685">
            <w:pPr>
              <w:spacing w:before="80"/>
              <w:jc w:val="both"/>
              <w:rPr>
                <w:b/>
                <w:sz w:val="26"/>
                <w:szCs w:val="26"/>
              </w:rPr>
            </w:pPr>
          </w:p>
        </w:tc>
        <w:tc>
          <w:tcPr>
            <w:tcW w:w="7513" w:type="dxa"/>
            <w:shd w:val="clear" w:color="auto" w:fill="auto"/>
          </w:tcPr>
          <w:p w:rsidR="003C0D9C" w:rsidRPr="000166C0" w:rsidRDefault="003C0D9C" w:rsidP="00793685">
            <w:pPr>
              <w:spacing w:before="80"/>
              <w:jc w:val="both"/>
              <w:rPr>
                <w:b/>
                <w:sz w:val="26"/>
                <w:szCs w:val="26"/>
              </w:rPr>
            </w:pPr>
            <w:r w:rsidRPr="000166C0">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3C0D9C" w:rsidRPr="000166C0" w:rsidRDefault="003C0D9C" w:rsidP="00793685">
            <w:pPr>
              <w:spacing w:before="80"/>
              <w:jc w:val="center"/>
              <w:rPr>
                <w:b/>
                <w:sz w:val="26"/>
                <w:szCs w:val="26"/>
              </w:rPr>
            </w:pPr>
            <w:r w:rsidRPr="000166C0">
              <w:rPr>
                <w:bCs/>
                <w:i/>
                <w:sz w:val="26"/>
                <w:szCs w:val="26"/>
              </w:rPr>
              <w:t>29 ngày</w:t>
            </w:r>
          </w:p>
        </w:tc>
        <w:tc>
          <w:tcPr>
            <w:tcW w:w="1078" w:type="dxa"/>
            <w:shd w:val="clear" w:color="auto" w:fill="auto"/>
          </w:tcPr>
          <w:p w:rsidR="003C0D9C" w:rsidRPr="000166C0" w:rsidRDefault="003C0D9C" w:rsidP="00793685">
            <w:pPr>
              <w:spacing w:before="80"/>
              <w:jc w:val="both"/>
              <w:rPr>
                <w:b/>
                <w:sz w:val="26"/>
                <w:szCs w:val="26"/>
              </w:rPr>
            </w:pPr>
          </w:p>
        </w:tc>
      </w:tr>
      <w:tr w:rsidR="003C0D9C" w:rsidRPr="000166C0" w:rsidTr="00793685">
        <w:tc>
          <w:tcPr>
            <w:tcW w:w="851" w:type="dxa"/>
            <w:vMerge/>
            <w:shd w:val="clear" w:color="auto" w:fill="auto"/>
          </w:tcPr>
          <w:p w:rsidR="003C0D9C" w:rsidRPr="000166C0" w:rsidRDefault="003C0D9C" w:rsidP="00793685">
            <w:pPr>
              <w:spacing w:before="80"/>
              <w:jc w:val="both"/>
              <w:rPr>
                <w:b/>
                <w:sz w:val="26"/>
                <w:szCs w:val="26"/>
              </w:rPr>
            </w:pPr>
          </w:p>
        </w:tc>
        <w:tc>
          <w:tcPr>
            <w:tcW w:w="2376" w:type="dxa"/>
            <w:vMerge/>
            <w:shd w:val="clear" w:color="auto" w:fill="auto"/>
          </w:tcPr>
          <w:p w:rsidR="003C0D9C" w:rsidRPr="000166C0" w:rsidRDefault="003C0D9C" w:rsidP="00793685">
            <w:pPr>
              <w:spacing w:before="80"/>
              <w:jc w:val="both"/>
              <w:rPr>
                <w:b/>
                <w:sz w:val="26"/>
                <w:szCs w:val="26"/>
              </w:rPr>
            </w:pPr>
          </w:p>
        </w:tc>
        <w:tc>
          <w:tcPr>
            <w:tcW w:w="7513" w:type="dxa"/>
            <w:shd w:val="clear" w:color="auto" w:fill="auto"/>
          </w:tcPr>
          <w:p w:rsidR="003C0D9C" w:rsidRPr="000166C0" w:rsidRDefault="003C0D9C" w:rsidP="00793685">
            <w:pPr>
              <w:shd w:val="clear" w:color="auto" w:fill="FFFFFF"/>
              <w:spacing w:before="80"/>
              <w:jc w:val="both"/>
              <w:rPr>
                <w:bCs/>
                <w:i/>
                <w:sz w:val="26"/>
                <w:szCs w:val="26"/>
              </w:rPr>
            </w:pPr>
            <w:r w:rsidRPr="000166C0">
              <w:rPr>
                <w:bCs/>
                <w:i/>
                <w:sz w:val="26"/>
                <w:szCs w:val="26"/>
              </w:rPr>
              <w:t xml:space="preserve">+ Chuyên viên </w:t>
            </w:r>
          </w:p>
          <w:p w:rsidR="003C0D9C" w:rsidRPr="000166C0" w:rsidRDefault="003C0D9C" w:rsidP="00793685">
            <w:pPr>
              <w:shd w:val="clear" w:color="auto" w:fill="FFFFFF"/>
              <w:spacing w:before="80"/>
              <w:jc w:val="both"/>
              <w:rPr>
                <w:bCs/>
                <w:i/>
                <w:sz w:val="26"/>
                <w:szCs w:val="26"/>
              </w:rPr>
            </w:pPr>
            <w:r w:rsidRPr="000166C0">
              <w:rPr>
                <w:bCs/>
                <w:i/>
                <w:sz w:val="26"/>
                <w:szCs w:val="26"/>
              </w:rPr>
              <w:t>+ Lãnh đạo phòng phục trách</w:t>
            </w:r>
          </w:p>
          <w:p w:rsidR="003C0D9C" w:rsidRPr="000166C0" w:rsidRDefault="003C0D9C" w:rsidP="00793685">
            <w:pPr>
              <w:shd w:val="clear" w:color="auto" w:fill="FFFFFF"/>
              <w:spacing w:before="80"/>
              <w:jc w:val="both"/>
              <w:rPr>
                <w:bCs/>
                <w:i/>
                <w:sz w:val="26"/>
                <w:szCs w:val="26"/>
              </w:rPr>
            </w:pPr>
            <w:r w:rsidRPr="000166C0">
              <w:rPr>
                <w:bCs/>
                <w:i/>
                <w:sz w:val="26"/>
                <w:szCs w:val="26"/>
              </w:rPr>
              <w:t>+ Văn thư đơn vị</w:t>
            </w:r>
          </w:p>
          <w:p w:rsidR="003C0D9C" w:rsidRPr="000166C0" w:rsidRDefault="003C0D9C" w:rsidP="00793685">
            <w:pPr>
              <w:shd w:val="clear" w:color="auto" w:fill="FFFFFF"/>
              <w:spacing w:before="80"/>
              <w:jc w:val="both"/>
              <w:rPr>
                <w:bCs/>
                <w:i/>
                <w:sz w:val="26"/>
                <w:szCs w:val="26"/>
              </w:rPr>
            </w:pPr>
            <w:r w:rsidRPr="000166C0">
              <w:rPr>
                <w:bCs/>
                <w:i/>
                <w:sz w:val="26"/>
                <w:szCs w:val="26"/>
              </w:rPr>
              <w:t>+ UBND huyện phê duyệt</w:t>
            </w:r>
          </w:p>
        </w:tc>
        <w:tc>
          <w:tcPr>
            <w:tcW w:w="3118" w:type="dxa"/>
            <w:shd w:val="clear" w:color="auto" w:fill="auto"/>
          </w:tcPr>
          <w:p w:rsidR="003C0D9C" w:rsidRPr="000166C0" w:rsidRDefault="003C0D9C" w:rsidP="00793685">
            <w:pPr>
              <w:spacing w:before="80"/>
              <w:jc w:val="center"/>
              <w:rPr>
                <w:bCs/>
                <w:i/>
                <w:sz w:val="26"/>
                <w:szCs w:val="26"/>
              </w:rPr>
            </w:pPr>
            <w:r w:rsidRPr="000166C0">
              <w:rPr>
                <w:bCs/>
                <w:i/>
                <w:sz w:val="26"/>
                <w:szCs w:val="26"/>
              </w:rPr>
              <w:t xml:space="preserve">22 ngày </w:t>
            </w:r>
          </w:p>
          <w:p w:rsidR="003C0D9C" w:rsidRPr="000166C0" w:rsidRDefault="003C0D9C" w:rsidP="00793685">
            <w:pPr>
              <w:spacing w:before="80"/>
              <w:jc w:val="center"/>
              <w:rPr>
                <w:bCs/>
                <w:i/>
                <w:sz w:val="26"/>
                <w:szCs w:val="26"/>
              </w:rPr>
            </w:pPr>
            <w:r w:rsidRPr="000166C0">
              <w:rPr>
                <w:bCs/>
                <w:i/>
                <w:sz w:val="26"/>
                <w:szCs w:val="26"/>
              </w:rPr>
              <w:t>01 ngày</w:t>
            </w:r>
          </w:p>
          <w:p w:rsidR="003C0D9C" w:rsidRPr="000166C0" w:rsidRDefault="003C0D9C" w:rsidP="00793685">
            <w:pPr>
              <w:spacing w:before="80"/>
              <w:jc w:val="center"/>
              <w:rPr>
                <w:bCs/>
                <w:i/>
                <w:sz w:val="26"/>
                <w:szCs w:val="26"/>
              </w:rPr>
            </w:pPr>
            <w:r w:rsidRPr="000166C0">
              <w:rPr>
                <w:bCs/>
                <w:i/>
                <w:sz w:val="26"/>
                <w:szCs w:val="26"/>
              </w:rPr>
              <w:t>01 ngày</w:t>
            </w:r>
          </w:p>
          <w:p w:rsidR="003C0D9C" w:rsidRPr="000166C0" w:rsidRDefault="003C0D9C" w:rsidP="00793685">
            <w:pPr>
              <w:spacing w:before="80"/>
              <w:jc w:val="center"/>
              <w:rPr>
                <w:b/>
                <w:sz w:val="26"/>
                <w:szCs w:val="26"/>
              </w:rPr>
            </w:pPr>
            <w:r w:rsidRPr="000166C0">
              <w:rPr>
                <w:bCs/>
                <w:i/>
                <w:sz w:val="26"/>
                <w:szCs w:val="26"/>
              </w:rPr>
              <w:t>05 ngày</w:t>
            </w:r>
          </w:p>
        </w:tc>
        <w:tc>
          <w:tcPr>
            <w:tcW w:w="1078" w:type="dxa"/>
            <w:shd w:val="clear" w:color="auto" w:fill="auto"/>
          </w:tcPr>
          <w:p w:rsidR="003C0D9C" w:rsidRPr="000166C0" w:rsidRDefault="003C0D9C" w:rsidP="00793685">
            <w:pPr>
              <w:spacing w:before="80"/>
              <w:jc w:val="both"/>
              <w:rPr>
                <w:i/>
                <w:sz w:val="26"/>
                <w:szCs w:val="26"/>
              </w:rPr>
            </w:pPr>
          </w:p>
        </w:tc>
      </w:tr>
      <w:tr w:rsidR="003C0D9C" w:rsidRPr="000166C0" w:rsidTr="00793685">
        <w:tc>
          <w:tcPr>
            <w:tcW w:w="851" w:type="dxa"/>
            <w:shd w:val="clear" w:color="auto" w:fill="auto"/>
            <w:vAlign w:val="center"/>
          </w:tcPr>
          <w:p w:rsidR="003C0D9C" w:rsidRPr="000166C0" w:rsidRDefault="003C0D9C" w:rsidP="00793685">
            <w:pPr>
              <w:spacing w:before="80"/>
              <w:jc w:val="center"/>
              <w:rPr>
                <w:b/>
                <w:sz w:val="26"/>
                <w:szCs w:val="26"/>
              </w:rPr>
            </w:pPr>
            <w:r w:rsidRPr="000166C0">
              <w:rPr>
                <w:b/>
                <w:sz w:val="26"/>
                <w:szCs w:val="26"/>
              </w:rPr>
              <w:lastRenderedPageBreak/>
              <w:t>Bước 4</w:t>
            </w:r>
          </w:p>
        </w:tc>
        <w:tc>
          <w:tcPr>
            <w:tcW w:w="2376" w:type="dxa"/>
            <w:shd w:val="clear" w:color="auto" w:fill="auto"/>
            <w:vAlign w:val="center"/>
          </w:tcPr>
          <w:p w:rsidR="003C0D9C" w:rsidRPr="00E0632D" w:rsidRDefault="003C0D9C" w:rsidP="00793685">
            <w:pPr>
              <w:spacing w:before="80"/>
              <w:jc w:val="center"/>
              <w:rPr>
                <w:i/>
                <w:color w:val="000000"/>
                <w:sz w:val="26"/>
                <w:szCs w:val="26"/>
              </w:rPr>
            </w:pPr>
            <w:r w:rsidRPr="000166C0">
              <w:rPr>
                <w:b/>
                <w:sz w:val="26"/>
                <w:szCs w:val="26"/>
                <w:lang w:val="nl-NL"/>
              </w:rPr>
              <w:t>Trả kết quả giải quyết thủ tục hành chính</w:t>
            </w:r>
          </w:p>
        </w:tc>
        <w:tc>
          <w:tcPr>
            <w:tcW w:w="7513" w:type="dxa"/>
            <w:shd w:val="clear" w:color="auto" w:fill="auto"/>
          </w:tcPr>
          <w:p w:rsidR="003C0D9C" w:rsidRDefault="003C0D9C"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3C0D9C" w:rsidRDefault="003C0D9C"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3C0D9C" w:rsidRDefault="003C0D9C"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3C0D9C" w:rsidRPr="000166C0" w:rsidRDefault="003C0D9C"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3118" w:type="dxa"/>
            <w:shd w:val="clear" w:color="auto" w:fill="auto"/>
            <w:vAlign w:val="center"/>
          </w:tcPr>
          <w:p w:rsidR="003C0D9C" w:rsidRPr="000166C0" w:rsidRDefault="003C0D9C"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3C0D9C" w:rsidRPr="000166C0" w:rsidRDefault="003C0D9C"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1078" w:type="dxa"/>
            <w:shd w:val="clear" w:color="auto" w:fill="auto"/>
          </w:tcPr>
          <w:p w:rsidR="003C0D9C" w:rsidRPr="000166C0" w:rsidRDefault="003C0D9C" w:rsidP="00793685">
            <w:pPr>
              <w:spacing w:before="80"/>
              <w:jc w:val="both"/>
              <w:rPr>
                <w:sz w:val="26"/>
                <w:szCs w:val="26"/>
                <w:lang w:val="vi-VN"/>
              </w:rPr>
            </w:pPr>
          </w:p>
        </w:tc>
      </w:tr>
    </w:tbl>
    <w:p w:rsidR="003C0D9C" w:rsidRPr="000166C0" w:rsidRDefault="003C0D9C" w:rsidP="003C0D9C">
      <w:pPr>
        <w:shd w:val="clear" w:color="auto" w:fill="FFFFFF"/>
        <w:spacing w:before="80"/>
        <w:ind w:firstLine="652"/>
        <w:jc w:val="both"/>
        <w:rPr>
          <w:bCs/>
          <w:i/>
          <w:sz w:val="26"/>
          <w:szCs w:val="26"/>
        </w:rPr>
      </w:pPr>
      <w:r w:rsidRPr="000166C0">
        <w:rPr>
          <w:b/>
          <w:bCs/>
          <w:sz w:val="26"/>
          <w:szCs w:val="26"/>
        </w:rPr>
        <w:t xml:space="preserve">7.2. Thành phần, số lượng hồ sơ </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 Văn bản đề nghị trả lại tài sản của cơ quan nhà nước được giao quản lý, sử dụng tài sản: 01 bản chính;</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 Văn bản đề nghị của cơ quan quản lý cấp trên (nếu có): 01 bản chính;</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 Danh mục tài sản đề nghị trả lại cho Nhà nước (chủng loại, số lượng, tình trạng, nguyên giá, giá trị còn lại theo sổ kế toán): 01 bản chính;</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 Các hồ sơ khác có liên quan (nếu có): 01 bản sao.</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3C0D9C" w:rsidRPr="000166C0" w:rsidRDefault="003C0D9C" w:rsidP="003C0D9C">
      <w:pPr>
        <w:shd w:val="clear" w:color="auto" w:fill="FFFFFF"/>
        <w:spacing w:before="80"/>
        <w:ind w:firstLine="720"/>
        <w:jc w:val="both"/>
        <w:rPr>
          <w:rFonts w:eastAsia="Batang"/>
          <w:sz w:val="26"/>
          <w:szCs w:val="26"/>
          <w:lang w:eastAsia="ko-KR"/>
        </w:rPr>
      </w:pPr>
      <w:r w:rsidRPr="000166C0">
        <w:rPr>
          <w:b/>
          <w:bCs/>
          <w:sz w:val="26"/>
          <w:szCs w:val="26"/>
        </w:rPr>
        <w:t xml:space="preserve">7.3. Đối tượng thực hiện thủ tục hành chính: </w:t>
      </w:r>
      <w:r w:rsidRPr="000166C0">
        <w:rPr>
          <w:rFonts w:eastAsia="Batang"/>
          <w:sz w:val="26"/>
          <w:szCs w:val="26"/>
          <w:lang w:eastAsia="ko-KR"/>
        </w:rPr>
        <w:t>Cơ quan, tổ chức, đơn vị không còn nhu cầu sử dụng tài sản công.</w:t>
      </w:r>
    </w:p>
    <w:p w:rsidR="003C0D9C" w:rsidRPr="000166C0" w:rsidRDefault="003C0D9C" w:rsidP="003C0D9C">
      <w:pPr>
        <w:shd w:val="clear" w:color="auto" w:fill="FFFFFF"/>
        <w:spacing w:before="80"/>
        <w:ind w:firstLine="720"/>
        <w:jc w:val="both"/>
        <w:rPr>
          <w:sz w:val="26"/>
          <w:szCs w:val="26"/>
        </w:rPr>
      </w:pPr>
      <w:r w:rsidRPr="000166C0">
        <w:rPr>
          <w:b/>
          <w:bCs/>
          <w:sz w:val="26"/>
          <w:szCs w:val="26"/>
        </w:rPr>
        <w:t>7.4. Cơ quan giải quyết thủ tục hành chính:</w:t>
      </w:r>
      <w:r w:rsidRPr="000166C0">
        <w:rPr>
          <w:sz w:val="26"/>
          <w:szCs w:val="26"/>
        </w:rPr>
        <w:t> </w:t>
      </w:r>
    </w:p>
    <w:p w:rsidR="003C0D9C" w:rsidRPr="000166C0" w:rsidRDefault="003C0D9C" w:rsidP="003C0D9C">
      <w:pPr>
        <w:shd w:val="clear" w:color="auto" w:fill="FFFFFF"/>
        <w:spacing w:before="80"/>
        <w:ind w:firstLine="720"/>
        <w:jc w:val="both"/>
        <w:rPr>
          <w:rFonts w:eastAsia="Batang"/>
          <w:sz w:val="26"/>
          <w:szCs w:val="26"/>
          <w:lang w:val="hr-HR" w:eastAsia="ko-KR"/>
        </w:rPr>
      </w:pPr>
      <w:r w:rsidRPr="000166C0">
        <w:rPr>
          <w:b/>
          <w:sz w:val="26"/>
          <w:szCs w:val="26"/>
        </w:rPr>
        <w:t>7.4.1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3C0D9C" w:rsidRPr="000166C0" w:rsidRDefault="003C0D9C" w:rsidP="003C0D9C">
      <w:pPr>
        <w:shd w:val="clear" w:color="auto" w:fill="FFFFFF"/>
        <w:spacing w:before="80"/>
        <w:ind w:firstLine="720"/>
        <w:jc w:val="both"/>
        <w:rPr>
          <w:bCs/>
          <w:i/>
          <w:sz w:val="26"/>
          <w:szCs w:val="26"/>
        </w:rPr>
      </w:pPr>
      <w:r w:rsidRPr="000166C0">
        <w:rPr>
          <w:rFonts w:eastAsia="Batang"/>
          <w:b/>
          <w:sz w:val="26"/>
          <w:szCs w:val="26"/>
          <w:lang w:val="hr-HR" w:eastAsia="ko-KR"/>
        </w:rPr>
        <w:lastRenderedPageBreak/>
        <w:t>7.4.2 Cơ quan có thẩm quyền quyết định thủ tục hành chính</w:t>
      </w:r>
      <w:r w:rsidRPr="000166C0">
        <w:rPr>
          <w:rFonts w:eastAsia="Batang"/>
          <w:sz w:val="26"/>
          <w:szCs w:val="26"/>
          <w:lang w:val="hr-HR" w:eastAsia="ko-KR"/>
        </w:rPr>
        <w:t>: Ủy ban nhân dân huyện,, thành phố.</w:t>
      </w:r>
    </w:p>
    <w:p w:rsidR="003C0D9C" w:rsidRPr="000166C0" w:rsidRDefault="003C0D9C" w:rsidP="003C0D9C">
      <w:pPr>
        <w:shd w:val="clear" w:color="auto" w:fill="FFFFFF"/>
        <w:spacing w:before="80"/>
        <w:ind w:firstLine="720"/>
        <w:jc w:val="both"/>
        <w:rPr>
          <w:bCs/>
          <w:sz w:val="26"/>
          <w:szCs w:val="26"/>
        </w:rPr>
      </w:pPr>
      <w:r w:rsidRPr="000166C0">
        <w:rPr>
          <w:b/>
          <w:bCs/>
          <w:sz w:val="26"/>
          <w:szCs w:val="26"/>
        </w:rPr>
        <w:t xml:space="preserve">7.5. Kết quả thực hiện thủ tục hành chính: </w:t>
      </w:r>
      <w:r w:rsidRPr="000166C0">
        <w:rPr>
          <w:rFonts w:eastAsia="Batang"/>
          <w:sz w:val="26"/>
          <w:szCs w:val="26"/>
          <w:lang w:eastAsia="ko-KR"/>
        </w:rPr>
        <w:t>Quyết định thu hồi tài sản hoặc văn bản hồi đáp trong trường hợp đề nghị thu hồi tài sản không phù hợp.</w:t>
      </w:r>
    </w:p>
    <w:p w:rsidR="003C0D9C" w:rsidRPr="000166C0" w:rsidRDefault="003C0D9C" w:rsidP="003C0D9C">
      <w:pPr>
        <w:shd w:val="clear" w:color="auto" w:fill="FFFFFF"/>
        <w:spacing w:before="80"/>
        <w:ind w:firstLine="720"/>
        <w:jc w:val="both"/>
        <w:rPr>
          <w:bCs/>
          <w:sz w:val="26"/>
          <w:szCs w:val="26"/>
        </w:rPr>
      </w:pPr>
      <w:r w:rsidRPr="000166C0">
        <w:rPr>
          <w:b/>
          <w:bCs/>
          <w:sz w:val="26"/>
          <w:szCs w:val="26"/>
        </w:rPr>
        <w:t>7.6. Phí, lệ phí:</w:t>
      </w:r>
      <w:r w:rsidRPr="000166C0">
        <w:rPr>
          <w:sz w:val="26"/>
          <w:szCs w:val="26"/>
        </w:rPr>
        <w:t> </w:t>
      </w:r>
      <w:r w:rsidRPr="000166C0">
        <w:rPr>
          <w:bCs/>
          <w:sz w:val="26"/>
          <w:szCs w:val="26"/>
        </w:rPr>
        <w:t>Không có</w:t>
      </w:r>
    </w:p>
    <w:p w:rsidR="003C0D9C" w:rsidRPr="000166C0" w:rsidRDefault="003C0D9C" w:rsidP="003C0D9C">
      <w:pPr>
        <w:shd w:val="clear" w:color="auto" w:fill="FFFFFF"/>
        <w:spacing w:before="80"/>
        <w:ind w:firstLine="720"/>
        <w:jc w:val="both"/>
        <w:rPr>
          <w:bCs/>
          <w:i/>
          <w:sz w:val="26"/>
          <w:szCs w:val="26"/>
        </w:rPr>
      </w:pPr>
      <w:r w:rsidRPr="000166C0">
        <w:rPr>
          <w:b/>
          <w:bCs/>
          <w:sz w:val="26"/>
          <w:szCs w:val="26"/>
        </w:rPr>
        <w:t xml:space="preserve">7.7. Tên mẫu đơn, mẫu tờ khai: </w:t>
      </w:r>
      <w:r w:rsidRPr="000166C0">
        <w:rPr>
          <w:bCs/>
          <w:sz w:val="26"/>
          <w:szCs w:val="26"/>
        </w:rPr>
        <w:t>Không có</w:t>
      </w:r>
    </w:p>
    <w:p w:rsidR="003C0D9C" w:rsidRPr="000166C0" w:rsidRDefault="003C0D9C" w:rsidP="003C0D9C">
      <w:pPr>
        <w:shd w:val="clear" w:color="auto" w:fill="FFFFFF"/>
        <w:spacing w:before="80"/>
        <w:ind w:firstLine="720"/>
        <w:jc w:val="both"/>
        <w:rPr>
          <w:bCs/>
          <w:i/>
          <w:sz w:val="26"/>
          <w:szCs w:val="26"/>
        </w:rPr>
      </w:pPr>
      <w:r w:rsidRPr="000166C0">
        <w:rPr>
          <w:b/>
          <w:bCs/>
          <w:sz w:val="26"/>
          <w:szCs w:val="26"/>
          <w:lang w:val="hr-HR"/>
        </w:rPr>
        <w:t xml:space="preserve">7.8. Yêu cầu, điều kiện thực hiện thủ tục hành chính: </w:t>
      </w:r>
      <w:r w:rsidRPr="000166C0">
        <w:rPr>
          <w:bCs/>
          <w:sz w:val="26"/>
          <w:szCs w:val="26"/>
          <w:lang w:val="hr-HR"/>
        </w:rPr>
        <w:t>Không có</w:t>
      </w:r>
    </w:p>
    <w:p w:rsidR="003C0D9C" w:rsidRPr="000166C0" w:rsidRDefault="003C0D9C" w:rsidP="003C0D9C">
      <w:pPr>
        <w:shd w:val="clear" w:color="auto" w:fill="FFFFFF"/>
        <w:spacing w:before="80"/>
        <w:ind w:firstLine="720"/>
        <w:jc w:val="both"/>
        <w:rPr>
          <w:b/>
          <w:bCs/>
          <w:sz w:val="26"/>
          <w:szCs w:val="26"/>
        </w:rPr>
      </w:pPr>
      <w:r w:rsidRPr="000166C0">
        <w:rPr>
          <w:b/>
          <w:bCs/>
          <w:sz w:val="26"/>
          <w:szCs w:val="26"/>
        </w:rPr>
        <w:t xml:space="preserve">7.9. Căn cứ pháp lý của thủ tục hành chính </w:t>
      </w:r>
    </w:p>
    <w:p w:rsidR="003C0D9C" w:rsidRPr="000166C0" w:rsidRDefault="003C0D9C" w:rsidP="003C0D9C">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3C0D9C" w:rsidRPr="000166C0" w:rsidRDefault="003C0D9C" w:rsidP="003C0D9C">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17, Điều 18 và Điều 48 Nghị định số 151/2017/NĐ-CP ngày 26/12/2017 của Chính phủ quy định chi tiết một số điều của Luật Quản lý, sử dụng tài sản công.</w:t>
      </w:r>
    </w:p>
    <w:p w:rsidR="003C0D9C" w:rsidRPr="000166C0" w:rsidRDefault="003C0D9C" w:rsidP="003C0D9C">
      <w:pPr>
        <w:spacing w:before="80"/>
        <w:ind w:firstLine="567"/>
        <w:jc w:val="both"/>
        <w:rPr>
          <w:rFonts w:eastAsia="Batang"/>
          <w:sz w:val="26"/>
          <w:szCs w:val="26"/>
          <w:lang w:eastAsia="ko-KR"/>
        </w:rPr>
      </w:pPr>
      <w:r w:rsidRPr="000166C0">
        <w:rPr>
          <w:rFonts w:eastAsia="Batang"/>
          <w:sz w:val="26"/>
          <w:szCs w:val="26"/>
          <w:lang w:eastAsia="ko-KR"/>
        </w:rPr>
        <w:t xml:space="preserve">  - Khoản 5 Điều 1 Nghị quyết số 166/2018/NQ-HĐND ngày 18/7/2018 của Hội đồng nhân dân tỉnh Đồng Tháp quy định về phân cấp mua sắm, xử lý tài sản công trên địa bàn tỉnh Đồng Tháp.</w:t>
      </w:r>
    </w:p>
    <w:p w:rsidR="003C0D9C" w:rsidRPr="000166C0" w:rsidRDefault="003C0D9C" w:rsidP="003C0D9C">
      <w:pPr>
        <w:shd w:val="clear" w:color="auto" w:fill="FFFFFF"/>
        <w:spacing w:before="80"/>
        <w:ind w:firstLine="720"/>
        <w:jc w:val="both"/>
        <w:rPr>
          <w:i/>
          <w:sz w:val="26"/>
          <w:szCs w:val="26"/>
          <w:lang w:val="vi-VN"/>
        </w:rPr>
      </w:pPr>
      <w:r w:rsidRPr="000166C0">
        <w:rPr>
          <w:b/>
          <w:sz w:val="26"/>
          <w:szCs w:val="26"/>
          <w:lang w:val="nl-NL"/>
        </w:rPr>
        <w:t>7.10. Lưu hồ sơ (ISO)</w:t>
      </w:r>
      <w:r w:rsidRPr="000166C0">
        <w:rPr>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5"/>
        <w:gridCol w:w="2809"/>
        <w:gridCol w:w="3174"/>
      </w:tblGrid>
      <w:tr w:rsidR="003C0D9C" w:rsidRPr="000166C0" w:rsidTr="00793685">
        <w:trPr>
          <w:trHeight w:val="517"/>
        </w:trPr>
        <w:tc>
          <w:tcPr>
            <w:tcW w:w="2849" w:type="pct"/>
            <w:tcBorders>
              <w:top w:val="single" w:sz="4" w:space="0" w:color="auto"/>
              <w:left w:val="single" w:sz="4" w:space="0" w:color="auto"/>
              <w:bottom w:val="single" w:sz="4" w:space="0" w:color="auto"/>
              <w:right w:val="single" w:sz="4" w:space="0" w:color="auto"/>
            </w:tcBorders>
            <w:vAlign w:val="center"/>
          </w:tcPr>
          <w:p w:rsidR="003C0D9C" w:rsidRPr="000166C0" w:rsidRDefault="003C0D9C" w:rsidP="00793685">
            <w:pPr>
              <w:spacing w:before="80"/>
              <w:jc w:val="center"/>
              <w:rPr>
                <w:sz w:val="26"/>
                <w:szCs w:val="26"/>
                <w:lang w:val="nl-NL"/>
              </w:rPr>
            </w:pPr>
            <w:r w:rsidRPr="000166C0">
              <w:rPr>
                <w:b/>
                <w:bCs/>
                <w:color w:val="000000"/>
                <w:sz w:val="26"/>
                <w:szCs w:val="26"/>
                <w:lang w:val="nl-NL"/>
              </w:rPr>
              <w:t>Thành phần hồ sơ lưu</w:t>
            </w:r>
          </w:p>
        </w:tc>
        <w:tc>
          <w:tcPr>
            <w:tcW w:w="1010" w:type="pct"/>
            <w:tcBorders>
              <w:top w:val="single" w:sz="4" w:space="0" w:color="auto"/>
              <w:left w:val="single" w:sz="4" w:space="0" w:color="auto"/>
              <w:bottom w:val="single" w:sz="4" w:space="0" w:color="auto"/>
              <w:right w:val="single" w:sz="4" w:space="0" w:color="auto"/>
            </w:tcBorders>
            <w:vAlign w:val="center"/>
          </w:tcPr>
          <w:p w:rsidR="003C0D9C" w:rsidRPr="000166C0" w:rsidRDefault="003C0D9C" w:rsidP="00793685">
            <w:pPr>
              <w:spacing w:before="80"/>
              <w:jc w:val="center"/>
              <w:rPr>
                <w:b/>
                <w:sz w:val="26"/>
                <w:szCs w:val="26"/>
                <w:lang w:val="nl-NL"/>
              </w:rPr>
            </w:pPr>
            <w:r w:rsidRPr="000166C0">
              <w:rPr>
                <w:b/>
                <w:sz w:val="26"/>
                <w:szCs w:val="26"/>
                <w:lang w:val="nl-NL"/>
              </w:rPr>
              <w:t>Bộ phận lưu trữ</w:t>
            </w:r>
          </w:p>
        </w:tc>
        <w:tc>
          <w:tcPr>
            <w:tcW w:w="1141" w:type="pct"/>
            <w:tcBorders>
              <w:top w:val="single" w:sz="4" w:space="0" w:color="auto"/>
              <w:left w:val="single" w:sz="4" w:space="0" w:color="auto"/>
              <w:bottom w:val="single" w:sz="4" w:space="0" w:color="auto"/>
              <w:right w:val="single" w:sz="4" w:space="0" w:color="auto"/>
            </w:tcBorders>
            <w:vAlign w:val="center"/>
          </w:tcPr>
          <w:p w:rsidR="003C0D9C" w:rsidRPr="000166C0" w:rsidRDefault="003C0D9C" w:rsidP="00793685">
            <w:pPr>
              <w:spacing w:before="80"/>
              <w:jc w:val="center"/>
              <w:rPr>
                <w:sz w:val="26"/>
                <w:szCs w:val="26"/>
                <w:lang w:val="nl-NL"/>
              </w:rPr>
            </w:pPr>
            <w:r w:rsidRPr="000166C0">
              <w:rPr>
                <w:b/>
                <w:bCs/>
                <w:color w:val="000000"/>
                <w:sz w:val="26"/>
                <w:szCs w:val="26"/>
                <w:lang w:val="nl-NL"/>
              </w:rPr>
              <w:t>Thời gian lưu</w:t>
            </w:r>
          </w:p>
        </w:tc>
      </w:tr>
      <w:tr w:rsidR="003C0D9C" w:rsidRPr="000166C0" w:rsidTr="00793685">
        <w:trPr>
          <w:trHeight w:val="517"/>
        </w:trPr>
        <w:tc>
          <w:tcPr>
            <w:tcW w:w="2849" w:type="pct"/>
            <w:tcBorders>
              <w:top w:val="single" w:sz="4" w:space="0" w:color="auto"/>
              <w:left w:val="single" w:sz="4" w:space="0" w:color="auto"/>
              <w:bottom w:val="single" w:sz="4" w:space="0" w:color="auto"/>
              <w:right w:val="single" w:sz="4" w:space="0" w:color="auto"/>
            </w:tcBorders>
            <w:vAlign w:val="center"/>
          </w:tcPr>
          <w:p w:rsidR="003C0D9C" w:rsidRPr="000166C0" w:rsidRDefault="003C0D9C" w:rsidP="00793685">
            <w:pPr>
              <w:spacing w:before="80"/>
              <w:rPr>
                <w:sz w:val="26"/>
                <w:szCs w:val="26"/>
                <w:lang w:val="nl-NL"/>
              </w:rPr>
            </w:pPr>
            <w:r w:rsidRPr="000166C0">
              <w:rPr>
                <w:sz w:val="26"/>
                <w:szCs w:val="26"/>
                <w:lang w:val="nl-NL"/>
              </w:rPr>
              <w:t>- Văn bản đề nghị trả lại tài sản của cơ quan nhà nước được giao quản lý, sử dụng tài sản: 01 bản chính;</w:t>
            </w:r>
          </w:p>
          <w:p w:rsidR="003C0D9C" w:rsidRPr="000166C0" w:rsidRDefault="003C0D9C" w:rsidP="00793685">
            <w:pPr>
              <w:spacing w:before="80"/>
              <w:rPr>
                <w:sz w:val="26"/>
                <w:szCs w:val="26"/>
                <w:lang w:val="nl-NL"/>
              </w:rPr>
            </w:pPr>
            <w:r w:rsidRPr="000166C0">
              <w:rPr>
                <w:sz w:val="26"/>
                <w:szCs w:val="26"/>
                <w:lang w:val="nl-NL"/>
              </w:rPr>
              <w:t>- Văn bản đề nghị của cơ quan quản lý cấp trên (nếu có): 01 bản chính;</w:t>
            </w:r>
          </w:p>
          <w:p w:rsidR="003C0D9C" w:rsidRPr="000166C0" w:rsidRDefault="003C0D9C" w:rsidP="00793685">
            <w:pPr>
              <w:spacing w:before="80"/>
              <w:rPr>
                <w:sz w:val="26"/>
                <w:szCs w:val="26"/>
                <w:lang w:val="nl-NL"/>
              </w:rPr>
            </w:pPr>
            <w:r w:rsidRPr="000166C0">
              <w:rPr>
                <w:sz w:val="26"/>
                <w:szCs w:val="26"/>
                <w:lang w:val="nl-NL"/>
              </w:rPr>
              <w:t>- Danh mục tài sản đề nghị trả lại cho Nhà nước (chủng loại, số lượng, tình trạng, nguyên giá, giá trị còn lại theo sổ kế toán): 01 bản chính;</w:t>
            </w:r>
          </w:p>
          <w:p w:rsidR="003C0D9C" w:rsidRPr="000166C0" w:rsidRDefault="003C0D9C" w:rsidP="00793685">
            <w:pPr>
              <w:spacing w:before="80"/>
              <w:rPr>
                <w:sz w:val="26"/>
                <w:szCs w:val="26"/>
                <w:lang w:val="nl-NL"/>
              </w:rPr>
            </w:pPr>
            <w:r w:rsidRPr="000166C0">
              <w:rPr>
                <w:sz w:val="26"/>
                <w:szCs w:val="26"/>
                <w:lang w:val="nl-NL"/>
              </w:rPr>
              <w:t>- Các hồ sơ khác có liên quan (nếu có): 01 bản sao</w:t>
            </w:r>
          </w:p>
          <w:p w:rsidR="003C0D9C" w:rsidRPr="000166C0" w:rsidRDefault="003C0D9C" w:rsidP="00793685">
            <w:pPr>
              <w:spacing w:before="80"/>
              <w:rPr>
                <w:sz w:val="26"/>
                <w:szCs w:val="26"/>
                <w:lang w:val="nl-NL"/>
              </w:rPr>
            </w:pPr>
            <w:r w:rsidRPr="000166C0">
              <w:rPr>
                <w:sz w:val="26"/>
                <w:szCs w:val="26"/>
                <w:lang w:val="nl-NL"/>
              </w:rPr>
              <w:t>- Quyết định thu hồi tài sản hoặc văn bản hồi đáp trong trường hợp đề nghị thu hồi tài sản không phù hợp.</w:t>
            </w:r>
          </w:p>
        </w:tc>
        <w:tc>
          <w:tcPr>
            <w:tcW w:w="1010" w:type="pct"/>
            <w:tcBorders>
              <w:top w:val="single" w:sz="4" w:space="0" w:color="auto"/>
              <w:left w:val="single" w:sz="4" w:space="0" w:color="auto"/>
              <w:bottom w:val="single" w:sz="4" w:space="0" w:color="auto"/>
              <w:right w:val="single" w:sz="4" w:space="0" w:color="auto"/>
            </w:tcBorders>
            <w:vAlign w:val="center"/>
          </w:tcPr>
          <w:p w:rsidR="003C0D9C" w:rsidRPr="000166C0" w:rsidRDefault="003C0D9C" w:rsidP="00793685">
            <w:pPr>
              <w:spacing w:before="80"/>
              <w:jc w:val="both"/>
              <w:rPr>
                <w:sz w:val="26"/>
                <w:szCs w:val="26"/>
                <w:lang w:val="nl-NL"/>
              </w:rPr>
            </w:pPr>
            <w:r w:rsidRPr="000166C0">
              <w:rPr>
                <w:sz w:val="26"/>
                <w:szCs w:val="26"/>
                <w:lang w:val="nl-NL"/>
              </w:rPr>
              <w:t>Phòng Tài chính – Kế hoạch huyện, thành phố</w:t>
            </w:r>
          </w:p>
        </w:tc>
        <w:tc>
          <w:tcPr>
            <w:tcW w:w="1141" w:type="pct"/>
            <w:tcBorders>
              <w:top w:val="single" w:sz="4" w:space="0" w:color="auto"/>
              <w:left w:val="single" w:sz="4" w:space="0" w:color="auto"/>
              <w:right w:val="single" w:sz="4" w:space="0" w:color="auto"/>
            </w:tcBorders>
            <w:vAlign w:val="center"/>
          </w:tcPr>
          <w:p w:rsidR="003C0D9C" w:rsidRPr="000166C0" w:rsidRDefault="003C0D9C"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3C0D9C" w:rsidRDefault="00B53ABF" w:rsidP="003C0D9C">
      <w:bookmarkStart w:id="0" w:name="_GoBack"/>
      <w:bookmarkEnd w:id="0"/>
    </w:p>
    <w:sectPr w:rsidR="00B53ABF" w:rsidRPr="003C0D9C"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353E96"/>
    <w:rsid w:val="003C0D9C"/>
    <w:rsid w:val="007A2D34"/>
    <w:rsid w:val="00A334E7"/>
    <w:rsid w:val="00B53ABF"/>
    <w:rsid w:val="00C5077A"/>
    <w:rsid w:val="00C817C1"/>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2021-08-26T01:59:00Z</dcterms:created>
  <dcterms:modified xsi:type="dcterms:W3CDTF">2021-08-26T01:59:00Z</dcterms:modified>
</cp:coreProperties>
</file>