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12" w:rsidRPr="000554EA" w:rsidRDefault="006C0812" w:rsidP="006C0812">
      <w:pPr>
        <w:spacing w:after="0"/>
        <w:ind w:firstLine="720"/>
        <w:jc w:val="both"/>
        <w:rPr>
          <w:rFonts w:ascii="Times New Roman" w:eastAsia="Times New Roman" w:hAnsi="Times New Roman" w:cs="Times New Roman"/>
          <w:b/>
          <w:bCs/>
          <w:color w:val="000000" w:themeColor="text1"/>
          <w:sz w:val="26"/>
          <w:szCs w:val="26"/>
        </w:rPr>
      </w:pPr>
      <w:r w:rsidRPr="000554EA">
        <w:rPr>
          <w:rFonts w:ascii="Times New Roman" w:eastAsia="Calibri" w:hAnsi="Times New Roman" w:cs="Times New Roman"/>
          <w:b/>
          <w:color w:val="000000" w:themeColor="text1"/>
          <w:sz w:val="26"/>
          <w:szCs w:val="26"/>
        </w:rPr>
        <w:t xml:space="preserve">6. </w:t>
      </w:r>
      <w:r w:rsidRPr="000554EA">
        <w:rPr>
          <w:rFonts w:ascii="Times New Roman" w:eastAsia="Times New Roman" w:hAnsi="Times New Roman" w:cs="Times New Roman"/>
          <w:b/>
          <w:bCs/>
          <w:color w:val="000000" w:themeColor="text1"/>
          <w:sz w:val="26"/>
          <w:szCs w:val="26"/>
        </w:rPr>
        <w:t>Thủ tục xét tuyển viên chức</w:t>
      </w:r>
    </w:p>
    <w:p w:rsidR="006C0812" w:rsidRPr="000554EA" w:rsidRDefault="006C0812" w:rsidP="006C0812">
      <w:pPr>
        <w:spacing w:after="0"/>
        <w:ind w:firstLine="720"/>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6.1.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10"/>
        <w:tblW w:w="15496" w:type="dxa"/>
        <w:tblLook w:val="04A0" w:firstRow="1" w:lastRow="0" w:firstColumn="1" w:lastColumn="0" w:noHBand="0" w:noVBand="1"/>
      </w:tblPr>
      <w:tblGrid>
        <w:gridCol w:w="1101"/>
        <w:gridCol w:w="2376"/>
        <w:gridCol w:w="7513"/>
        <w:gridCol w:w="3118"/>
        <w:gridCol w:w="1388"/>
      </w:tblGrid>
      <w:tr w:rsidR="006C0812" w:rsidRPr="000554EA" w:rsidTr="00806C7A">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6C0812" w:rsidRPr="000554EA" w:rsidTr="00806C7A">
        <w:trPr>
          <w:trHeight w:val="146"/>
        </w:trPr>
        <w:tc>
          <w:tcPr>
            <w:tcW w:w="1101"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jc w:val="center"/>
              <w:rPr>
                <w:color w:val="000000" w:themeColor="text1"/>
                <w:sz w:val="26"/>
                <w:szCs w:val="26"/>
              </w:rPr>
            </w:pPr>
            <w:r w:rsidRPr="000554EA">
              <w:rPr>
                <w:bCs/>
                <w:color w:val="000000" w:themeColor="text1"/>
                <w:sz w:val="26"/>
                <w:szCs w:val="26"/>
              </w:rPr>
              <w:t>Thông báo tuyển dụng và tiếp nhận Phiếu đăng ký dự tuyển viên chức</w:t>
            </w:r>
          </w:p>
          <w:p w:rsidR="006C0812" w:rsidRPr="000554EA" w:rsidRDefault="006C0812" w:rsidP="00806C7A">
            <w:pPr>
              <w:shd w:val="clear" w:color="auto" w:fill="FFFFFF"/>
              <w:spacing w:after="120" w:line="234" w:lineRule="atLeast"/>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Quy định tại Khoản 8 Điều 2 Nghị định số 161/2018/NĐ-CP:</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1. Cơ quan, đơn vị có thẩm quyền tuyển dụng viên chức phải thông báo công khai ít nhất 01 lần trên phương tiện thông tin đại chúng, trên trang thông tin điện tử và niêm yết công khai tại trụ sở làm việc của cơ quan, đơn vị có thẩm quyền tuyển dụng về tiêu chuẩn, điều kiện, số lượng cần tuyển, thời hạn và địa điểm tiếp nhận Phiếu đăng ký dự tuyển của người đăng ký dự tuyển.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2. Người đăng ký dự tuyển viên chức nộp trực tiếp Phiếu đăng ký dự tuyển theo mẫu ban hành kèm theo Nghị định này tại địa điểm tiếp nhận Phiếu đăng ký dự tuyển hoặc gửi theo đường bưu chính.</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3. Thời hạn nhận Phiếu đăng ký dự tuyển của người đăng ký dự tuyển là 30 ngày kể từ ngày thông báo tuyển dụng công khai trên phương tiện thông tin đại chúng, trên trang thông tin điện tử của cơ quan, đơn vị có thẩm quyền tuyển dụng viên chức.</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4. Cơ quan, đơn vị có thẩm quyền tuyển dụng viên chức phải lập danh sách người có đủ điều kiện dự tuyển và niêm yết công khai tại trụ sở làm việc của cơ quan, đơn vị có thẩm quyền tuyển dụng trước ngày tổ chức thi tuyển hoặc xét tuyển tối thiểu là 05 ngày làm việc.</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Quy định tại Khoản 1 Điều 3 Thông tư số 03/2019/TT-BNV:</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1. Thông báo tuyển dụng của cơ quan, đơn vị có thẩm quyền tuyển dụng viên chức phải được đăng tải trên một trong các phương tiện thông tin đại chúng là báo in, báo điện tử, báo nói, báo hình; đồng thời được đăng tải trên trang điện tử hoặc cổng thông tin điện tử và niêm yết công khai tại trụ sở làm việc của cơ quan, đơn vị có thẩm </w:t>
            </w:r>
            <w:r w:rsidRPr="000554EA">
              <w:rPr>
                <w:rFonts w:eastAsia="Times New Roman"/>
                <w:color w:val="000000" w:themeColor="text1"/>
                <w:sz w:val="26"/>
                <w:szCs w:val="26"/>
              </w:rPr>
              <w:lastRenderedPageBreak/>
              <w:t>quyền tuyển dụng viên chức.</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2. Nội dung thông báo tuyển dụng bao gồm:</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a) Tiêu chuẩn, điều kiện đăng ký dự tuyển;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b) Số lượng viên chức cần tuyển tương ứng với vị trí việc làm;</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c) Thời hạn và địa điểm tiếp nhận Phiếu đăng ký dự tuyển của người đăng ký dự tuyển; số điện thoại di động hoặc điện thoại cố định của bộ phận được phân công tiếp nhận Phiếu đăng ký dự tuyển;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d) Hình thức và nội dung thi tuyển hoặc xét tuyển; thời gian và địa điểm thi tuyển hoặc xét tuyển.</w:t>
            </w:r>
          </w:p>
          <w:p w:rsidR="006C0812" w:rsidRPr="000554EA" w:rsidRDefault="006C0812" w:rsidP="00806C7A">
            <w:pPr>
              <w:spacing w:after="120"/>
              <w:rPr>
                <w:rFonts w:eastAsia="Times New Roman"/>
                <w:i/>
                <w:color w:val="000000" w:themeColor="text1"/>
                <w:sz w:val="26"/>
                <w:szCs w:val="26"/>
                <w:lang w:val="vi-VN"/>
              </w:rPr>
            </w:pPr>
            <w:r w:rsidRPr="000554EA">
              <w:rPr>
                <w:rFonts w:eastAsia="Times New Roman"/>
                <w:color w:val="000000" w:themeColor="text1"/>
                <w:sz w:val="26"/>
                <w:szCs w:val="26"/>
              </w:rPr>
              <w:t>3. Khi có thay đổi về nội dung thông báo tuyển dụng thì cơ quan, đơn vị có thẩm quyền tuyển dụng viên chức phải thực hiện việc công khai thông báo tuyển dụng bổ sung theo quy định tại khoản 1 Điều này.</w:t>
            </w:r>
          </w:p>
        </w:tc>
        <w:tc>
          <w:tcPr>
            <w:tcW w:w="3118"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Thời hạn nhận Phiếu đăng ký dự tuyển của người đăng ký dự tuyển là 30 ngày kể từ ngày thông báo tuyển dụng công khai trên phương tiện thông tin đại chúng, trên trang thông tin điện tử của cơ quan, đơn vị có thẩm quyền tuyển dụng viên chức.</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Thời hạn lập danh sách người có đủ điều kiện dự tuyển trước ngày tổ chức thi tuyển hoặc xét tuyển tối thiểu là 05 ngày làm việc.</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05 ngày làm việc sau ngày kết thúc việc kiểm tra điều kiện, tiêu chuẩn của người dự tuyển tại vòng 1, người đứng đầu cơ quan, đơn vị có thẩm quyền tuyển dụng phải thông báo triệu tập thí sinh tham dự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 Chậm nhất là 15 ngày sau </w:t>
            </w:r>
            <w:r w:rsidRPr="000554EA">
              <w:rPr>
                <w:rFonts w:eastAsia="Times New Roman"/>
                <w:color w:val="000000" w:themeColor="text1"/>
                <w:sz w:val="26"/>
                <w:szCs w:val="26"/>
              </w:rPr>
              <w:lastRenderedPageBreak/>
              <w:t>ngày thông báo triệu tập thí sinh được tham dự vòng 2 thì phải tiến hành tổ chức xét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Chậm nhất là 10 ngày sau ngày nhận được báo cáo kết quả vòng 2 của Hội đồng tuyển dụng, cơ quan, đơn vị có thẩm quyền tuyển dụng viên chức phải niêm yết công khai kết quả thi tuyển hoặc xét tuyển, danh sách dự kiến người trúng tuyển tại trụ sở làm việc và trên trang thông tin điện tử của cơ quan, đơn vị có thẩm quyền tuyển dụng viên chức; gửi thông báo kết quả thi tuyển hoặc xét tuyển bằng văn bản tới người dự tuyển theo địa chỉ mà người dự tuyển đã đăng ký.</w:t>
            </w:r>
          </w:p>
          <w:p w:rsidR="006C0812" w:rsidRPr="000554EA" w:rsidRDefault="006C0812" w:rsidP="00806C7A">
            <w:pPr>
              <w:spacing w:after="120"/>
              <w:rPr>
                <w:rFonts w:eastAsia="Times New Roman"/>
                <w:b/>
                <w:color w:val="000000" w:themeColor="text1"/>
                <w:sz w:val="26"/>
                <w:szCs w:val="26"/>
              </w:rPr>
            </w:pPr>
            <w:r w:rsidRPr="000554EA">
              <w:rPr>
                <w:rFonts w:eastAsia="Times New Roman"/>
                <w:color w:val="000000" w:themeColor="text1"/>
                <w:sz w:val="26"/>
                <w:szCs w:val="26"/>
              </w:rPr>
              <w:t xml:space="preserve">- Trong thời hạn 15 ngày kể từ ngày niêm yết công khai kết quả vòng 2, người dự tuyển có quyền gửi đơn đề nghị phúc khảo kết quả </w:t>
            </w:r>
            <w:r w:rsidRPr="000554EA">
              <w:rPr>
                <w:rFonts w:eastAsia="Times New Roman"/>
                <w:color w:val="000000" w:themeColor="text1"/>
                <w:sz w:val="26"/>
                <w:szCs w:val="26"/>
              </w:rPr>
              <w:lastRenderedPageBreak/>
              <w:t>thi trong trường hợp thi vòng 2 quy định tại khoản 2 Điều 7 Nghị định này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tại khoản này.</w:t>
            </w:r>
          </w:p>
        </w:tc>
        <w:tc>
          <w:tcPr>
            <w:tcW w:w="138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jc w:val="center"/>
              <w:rPr>
                <w:rFonts w:eastAsia="Times New Roman"/>
                <w:i/>
                <w:color w:val="000000" w:themeColor="text1"/>
                <w:sz w:val="26"/>
                <w:szCs w:val="26"/>
                <w:lang w:val="vi-VN"/>
              </w:rPr>
            </w:pPr>
          </w:p>
        </w:tc>
      </w:tr>
      <w:tr w:rsidR="006C0812"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2</w:t>
            </w:r>
          </w:p>
        </w:tc>
        <w:tc>
          <w:tcPr>
            <w:tcW w:w="2376"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rPr>
                <w:color w:val="000000" w:themeColor="text1"/>
                <w:sz w:val="26"/>
                <w:szCs w:val="26"/>
              </w:rPr>
            </w:pPr>
            <w:r w:rsidRPr="000554EA">
              <w:rPr>
                <w:bCs/>
                <w:color w:val="000000" w:themeColor="text1"/>
                <w:sz w:val="26"/>
                <w:szCs w:val="26"/>
              </w:rPr>
              <w:t>Tổ chức xét tuyển</w:t>
            </w:r>
          </w:p>
          <w:p w:rsidR="006C0812" w:rsidRPr="000554EA" w:rsidRDefault="006C0812" w:rsidP="00806C7A">
            <w:pPr>
              <w:spacing w:after="120"/>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a) Hội đồng tuyển dụng viên chức (Điều 6 Nghị định số 29/2012/NĐ-CP và khoản 2 Điều 2 Nghị định số 161/2018/NĐ-CP):</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Hội đồng tuyển dụng làm việc theo nguyên tắc tập thể, quyết định theo đa số. Trường hợp có số ý kiến bằng nhau thì quyết định theo ý kiến của Chủ tịch Hội đồng tuyển dụng. Hội đồng tuyển dụng có nhiệm vụ, quyền hạn sau đây:</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Thành lập các Ban giúp việc (Ban kiểm tra Phiếu đăng ký dự tuyển, Ban kiểm tra sát hạch để thực hiện phỏng vấn hoặc thực hành tại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Tổ chức thu phí dự tuyển và sử dụng phí dự tuyển theo quy định;</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Tổ chức thi; chấm thi; chấm điểm phỏng vấn hoặc thực hành; kiểm tra Phiếu đăng ký dự tuyển khi xét tuyển;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Chậm nhất là 10 ngày sau ngày tổ chức chấm thi xong, Hội đồng tuyển dụng phải báo cáo người đứng đầu cơ quan, đơn vị có thẩm quyền tuyển dụng viên chức kết quả thi tuyển hoặc xét tuyển để xem xét, quyết định công nhận kết quả thi tuyển hoặc xét tuyển;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Giải quyết khiếu nại, tố cáo trong quá trình tổ chức thi tuyển hoặc xét tuyển. b) Nội dung và hình thức xét tuyển viên chức (Khoản 5 Điều 2 Nghị định số 161/2018/NĐ-CP ngày 29/11/2018)</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Xét tuyển viên chức được thực hiện theo 2 vòng như sau:</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1. Vòng 1</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Kiểm tra điều kiện, tiêu chuẩn của người dự tuyển đăng ký tại Phiếu đăng ký dự tuyển theo yêu cầu của vị trí việc làm, nếu phù hợp thì người dự tuyển được tham dự vòng 2 quy định tại khoản 2 Điều này.</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Chậm nhất là 05 ngày làm việc sau ngày kết thúc việc kiểm tra điều kiện, tiêu chuẩn của người dự tuyển tại vòng 1, người đứng đầu cơ quan, đơn vị có thẩm quyền tuyển dụng phải thông báo triệu tập thí sinh tham dự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Chậm nhất là 15 ngày sau ngày thông báo triệu tập thí sinh được tham dự vòng 2 thì phải tiến hành tổ chức xét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2.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a) Phỏng vấn hoặc thực hành để kiểm tra về năng lực, trình độ chuyên môn, nghiệp vụ của người dự tuyển.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Người đứng đầu cơ quan, đơn vị có thẩm quyền tuyển dụng viên chức quyết định hình thức phỏng vấn hoặc thực hành tại vòng 2 này phù hợp với tính chất hoạt động nghề nghiệp và yêu cầu của vị trí việc </w:t>
            </w:r>
            <w:r w:rsidRPr="000554EA">
              <w:rPr>
                <w:rFonts w:eastAsia="Times New Roman"/>
                <w:color w:val="000000" w:themeColor="text1"/>
                <w:sz w:val="26"/>
                <w:szCs w:val="26"/>
              </w:rPr>
              <w:lastRenderedPageBreak/>
              <w:t>làm cần tuyển.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b) Điểm phỏng vấn hoặc thực hành được tính theo thang điểm 100.</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c) Thời gian phỏng vấn 30 phút; thời gian thực hành do người đứng đầu cơ quan, đơn vị có thẩm quyền tuyển dụng viên chức quyết định.</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d) Không thực hiện việc phúc khảo đối với kết quả phỏng vấn hoặc thực hành.</w:t>
            </w:r>
          </w:p>
        </w:tc>
        <w:tc>
          <w:tcPr>
            <w:tcW w:w="311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line="234" w:lineRule="atLeast"/>
              <w:jc w:val="center"/>
              <w:rPr>
                <w:rFonts w:eastAsia="Times New Roman"/>
                <w:b/>
                <w:color w:val="000000" w:themeColor="text1"/>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jc w:val="center"/>
              <w:rPr>
                <w:rFonts w:eastAsia="Times New Roman"/>
                <w:i/>
                <w:color w:val="000000" w:themeColor="text1"/>
                <w:sz w:val="26"/>
                <w:szCs w:val="26"/>
                <w:lang w:val="vi-VN"/>
              </w:rPr>
            </w:pPr>
          </w:p>
        </w:tc>
      </w:tr>
      <w:tr w:rsidR="006C0812"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376"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jc w:val="center"/>
              <w:rPr>
                <w:rFonts w:eastAsia="Times New Roman"/>
                <w:color w:val="000000" w:themeColor="text1"/>
                <w:sz w:val="26"/>
                <w:szCs w:val="26"/>
              </w:rPr>
            </w:pPr>
            <w:r w:rsidRPr="000554EA">
              <w:rPr>
                <w:rFonts w:eastAsia="Times New Roman"/>
                <w:bCs/>
                <w:color w:val="000000" w:themeColor="text1"/>
                <w:sz w:val="26"/>
                <w:szCs w:val="26"/>
              </w:rPr>
              <w:t>Xác định người trúng tuyển trong kỳ xét tuyển viên chức</w:t>
            </w:r>
            <w:r w:rsidRPr="000554EA">
              <w:rPr>
                <w:rFonts w:eastAsia="Times New Roman"/>
                <w:b/>
                <w:bCs/>
                <w:color w:val="000000" w:themeColor="text1"/>
                <w:sz w:val="26"/>
                <w:szCs w:val="26"/>
              </w:rPr>
              <w:t xml:space="preserve"> </w:t>
            </w:r>
            <w:r w:rsidRPr="000554EA">
              <w:rPr>
                <w:rFonts w:eastAsia="Times New Roman"/>
                <w:color w:val="000000" w:themeColor="text1"/>
                <w:sz w:val="26"/>
                <w:szCs w:val="26"/>
              </w:rPr>
              <w:t>(Khoản 6 Điều 2 Nghị định số 161/2018/NĐ-CP)</w:t>
            </w:r>
          </w:p>
          <w:p w:rsidR="006C0812" w:rsidRPr="000554EA" w:rsidRDefault="006C0812" w:rsidP="00806C7A">
            <w:pPr>
              <w:spacing w:after="120"/>
              <w:jc w:val="cente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1. Người trúng tuyển trong kỳ xét tuyển viên chức phải có đủ các điều kiện sau:</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a) Có kết quả điểm phỏng vấn hoặc thực hành quy định tại khoản 2 Điều 11 Nghị định này đạt từ 50 điểm trở lên;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b) Có số điểm vòng 2 cộng với điểm ưu tiên quy định tại khoản 3 Điều 10 Nghị định này (nếu có) cao hơn lấy theo thứ tự từ cao xuống thấp trong phạm vi chỉ tiêu được tuyển dụng của từng vị trí việc làm.</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2. Trường hợp có từ 02 người trở lên có kết quả điểm phỏng vấn hoặc thực hành quy định tại khoản 2 Điều 11 Nghị định này cộng với điểm ưu tiên quy định tại khoản 3 Điều 10 Nghị định này (nếu có) bằng nhau ở chỉ tiêu cuối cùng cần tuyển dụng thì người có kết quả điểm phỏng vấn hoặc thực hành vòng 2 quy định tại khoản 2 Điều 11 Nghị định này cao hơn là người trúng tuyển; nếu vẫn không xác định được thì người đứng đầu cơ quan, đơn vị có thẩm quyền tuyển dụng viên chức quyết định người trúng tuyển.</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3. Trường hợp người dự xét tuyển viên chức thuộc nhiều diện ưu tiên quy định tại khoản 3 Điều 10 Nghị định này thì chỉ được cộng điểm ưu tiên cao nhất vào kết quả điểm thi tại vòng 2 theo quy định tại khoản 2 Điều này.</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4. Người không trúng tuyển trong kỳ xét tuyển viên chức không được bảo lưu kết quả xét tuyển cho các kỳ xét tuyển lần sau.”</w:t>
            </w:r>
          </w:p>
          <w:p w:rsidR="006C0812" w:rsidRPr="000554EA" w:rsidRDefault="006C0812" w:rsidP="00806C7A">
            <w:pPr>
              <w:spacing w:after="120"/>
              <w:rPr>
                <w:rFonts w:eastAsia="Times New Roman"/>
                <w:color w:val="000000" w:themeColor="text1"/>
                <w:sz w:val="26"/>
                <w:szCs w:val="26"/>
              </w:rPr>
            </w:pPr>
            <w:r w:rsidRPr="000554EA">
              <w:rPr>
                <w:rFonts w:eastAsia="Times New Roman"/>
                <w:b/>
                <w:bCs/>
                <w:color w:val="000000" w:themeColor="text1"/>
                <w:sz w:val="26"/>
                <w:szCs w:val="26"/>
              </w:rPr>
              <w:t>* Đối tượng và điểm ưu tiên trong tuyển dụng viên chức</w:t>
            </w:r>
            <w:r w:rsidRPr="000554EA">
              <w:rPr>
                <w:rFonts w:eastAsia="Times New Roman"/>
                <w:color w:val="000000" w:themeColor="text1"/>
                <w:sz w:val="26"/>
                <w:szCs w:val="26"/>
              </w:rPr>
              <w:t xml:space="preserve"> (Khoản 3 Điều 10 Nghị định số 29/2012/NĐ-CP được sửa đổi, bổ sung tại khoản 4 Điều 2 Nghị định số 161/2018/NĐ-CP)</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thi tại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Trường hợp người dự thi tuyển viên chức thuộc nhiều diện ưu tiên thì chỉ được cộng điểm ưu tiên cao nhất vào kết quả điểm thi tại vòng 2.</w:t>
            </w:r>
          </w:p>
        </w:tc>
        <w:tc>
          <w:tcPr>
            <w:tcW w:w="311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line="234" w:lineRule="atLeast"/>
              <w:jc w:val="center"/>
              <w:rPr>
                <w:rFonts w:eastAsia="Times New Roman"/>
                <w:b/>
                <w:color w:val="000000" w:themeColor="text1"/>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jc w:val="center"/>
              <w:rPr>
                <w:rFonts w:eastAsia="Times New Roman"/>
                <w:i/>
                <w:color w:val="000000" w:themeColor="text1"/>
                <w:sz w:val="26"/>
                <w:szCs w:val="26"/>
                <w:lang w:val="vi-VN"/>
              </w:rPr>
            </w:pPr>
          </w:p>
        </w:tc>
      </w:tr>
      <w:tr w:rsidR="006C0812" w:rsidRPr="000554EA" w:rsidTr="00806C7A">
        <w:trPr>
          <w:trHeight w:val="284"/>
        </w:trPr>
        <w:tc>
          <w:tcPr>
            <w:tcW w:w="1101"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rPr>
                <w:rFonts w:eastAsia="Times New Roman"/>
                <w:color w:val="000000" w:themeColor="text1"/>
                <w:sz w:val="26"/>
                <w:szCs w:val="26"/>
              </w:rPr>
            </w:pPr>
            <w:r w:rsidRPr="000554EA">
              <w:rPr>
                <w:rFonts w:eastAsia="Times New Roman"/>
                <w:bCs/>
                <w:color w:val="000000" w:themeColor="text1"/>
                <w:sz w:val="26"/>
                <w:szCs w:val="26"/>
              </w:rPr>
              <w:t xml:space="preserve">Thông báo kết quả tuyển dụng viên </w:t>
            </w:r>
            <w:r w:rsidRPr="000554EA">
              <w:rPr>
                <w:rFonts w:eastAsia="Times New Roman"/>
                <w:bCs/>
                <w:color w:val="000000" w:themeColor="text1"/>
                <w:sz w:val="26"/>
                <w:szCs w:val="26"/>
              </w:rPr>
              <w:lastRenderedPageBreak/>
              <w:t>chức</w:t>
            </w:r>
            <w:r w:rsidRPr="000554EA">
              <w:rPr>
                <w:rFonts w:eastAsia="Times New Roman"/>
                <w:color w:val="000000" w:themeColor="text1"/>
                <w:sz w:val="26"/>
                <w:szCs w:val="26"/>
              </w:rPr>
              <w:t xml:space="preserve"> (Khoản 9 Điều 2 Nghị định số 161/2018/NĐ-CP)</w:t>
            </w:r>
          </w:p>
          <w:p w:rsidR="006C0812" w:rsidRPr="000554EA" w:rsidRDefault="006C0812" w:rsidP="00806C7A">
            <w:pPr>
              <w:spacing w:after="120"/>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xml:space="preserve">1. Chậm nhất là 10 ngày sau ngày nhận được báo cáo kết quả vòng 2 của Hội đồng tuyển dụng, cơ quan, đơn vị có thẩm quyền tuyển dụng </w:t>
            </w:r>
            <w:r w:rsidRPr="000554EA">
              <w:rPr>
                <w:rFonts w:eastAsia="Times New Roman"/>
                <w:color w:val="000000" w:themeColor="text1"/>
                <w:sz w:val="26"/>
                <w:szCs w:val="26"/>
              </w:rPr>
              <w:lastRenderedPageBreak/>
              <w:t>viên chức phải niêm yết công khai kết quả thi tuyển hoặc xét tuyển, danh sách dự kiến người trúng tuyển tại trụ sở làm việc và trên trang thông tin điện tử của cơ quan, đơn vị có thẩm quyền tuyển dụng viên chức; gửi thông báo kết quả thi tuyển hoặc xét tuyển bằng văn bản tới người dự tuyển theo địa chỉ mà người dự tuyển đã đăng ký.</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2. Trong thời hạn 15 ngày kể từ ngày niêm yết công khai kết quả vòng 2, người dự tuyển có quyền gửi đơn đề nghị phúc khảo kết quả thi trong trường hợp thi vòng 2 quy định tại khoản 2 Điều 7 Nghị định này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 tại khoản này.</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3. Sau khi thực hiện các quy định tại khoản 1, khoản 2 Điều này, người đứng đầu cơ quan, đơn vị có thẩm quyền tuyển dụng viên chức phê duyệt kết quả tuyển dụng và gửi thông báo công nhận kết quả trúng tuyển bằng văn bản tới người dự tuyển theo địa chỉ mà người đã đăng ký. Nội dung thông báo phải ghi rõ thời hạn người trúng tuyển phải đến cơ quan, đơn vị có thẩm quyền tuyển dụng viên chức để xuất trình bản chính các văn bằng, chứng chỉ, kết quả học tập, đối tượng ưu tiên theo yêu cầu của vị trí tuyển dụng để hoàn thiện hồ sơ dự tuyển theo quy định và ký hợp đồng làm việc.</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 xml:space="preserve">4. Trường hợp người trúng tuyển không hoàn thiện đủ hồ sơ dự tuyển theo quy định hoặc có hành vi gian lận trong việc kê khai Phiếu đăng ký dự tuyển hoặc cơ quan, đơn vị có thẩm quyền tuyển dụng viên chức phát hiện người trúng tuyển sử dụng văn bằng, chứng chỉ không đúng quy định thì người đứng đầu cơ quan, đơn vị có thẩm quyền tuyển dụng viên chức ra quyết định hủy kết quả trúng tuyển và có văn </w:t>
            </w:r>
            <w:r w:rsidRPr="000554EA">
              <w:rPr>
                <w:rFonts w:eastAsia="Times New Roman"/>
                <w:color w:val="000000" w:themeColor="text1"/>
                <w:sz w:val="26"/>
                <w:szCs w:val="26"/>
              </w:rPr>
              <w:lastRenderedPageBreak/>
              <w:t>bản báo cáo người đứng đầu cơ quan có thẩm quyền quản lý viên chức.</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có hành vi gian lận trong việc kê khai Phiếu đăng ký dự tuyển hoặc cơ quan, đơn vị có thẩm quyền tuyển dụng viên chức phát hiện người trúng tuyển sử dụng văn bằng, chứng chỉ không đúng quy định thì cơ quan, đơn vị có thẩm quyền tuyển dụng thông báo công khai trên phương tiện thông tin đại chúng hoặc trên trang thông tin điện tử của cơ quan, đơn vị và không tiếp nhận Phiếu đăng ký dự tuyển trong một kỳ tuyển dụng tiếp theo.</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5. Người đứng đầu cơ quan, đơn vị có thẩm quyền tuyển dụng viên chức quyết định công nhận kết quả trúng tuyển đối với người dự tuyển có kết quả tuyển dụng thấp hơn liền kề so với kết quả tuyển dụng của người trúng tuyển đã bị hủy bỏ kết quả trúng tuyển theo quy định tại khoản 4 Điều này hoặc trong trường hợp cơ quan, đơn vị có thẩm quyền tuyển dụng viên chức phát sinh nhu cầu tuyển dụng mới trong cùng năm tuyển dụng đối với vị trí có yêu cầu về chuyên ngành đào tạo giống như vị trí việc làm mà người dự tuyển đã đăng ký trong năm tuyển dụng.</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Trường hợp có từ 02 người trở lên có kết quả tuyển dụng thấp hơn liền kề mà bằng nhau thì người đứng đầu cơ quan, đơn vị có thẩm quyền tuyển dụng viên chức quyết định người trúng tuyển theo quy định tại khoản 2 Điều 10 Nghị định này (trong trường hợp tổ chức thi tuyển viên chức) hoặc quy định tại khoản 2 Điều 13 Nghị định này (trong trường hợp tổ chức xét tuyển viên chức).</w:t>
            </w:r>
          </w:p>
        </w:tc>
        <w:tc>
          <w:tcPr>
            <w:tcW w:w="311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line="234" w:lineRule="atLeast"/>
              <w:jc w:val="center"/>
              <w:rPr>
                <w:rFonts w:eastAsia="Times New Roman"/>
                <w:b/>
                <w:color w:val="000000" w:themeColor="text1"/>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jc w:val="center"/>
              <w:rPr>
                <w:rFonts w:eastAsia="Times New Roman"/>
                <w:i/>
                <w:color w:val="000000" w:themeColor="text1"/>
                <w:sz w:val="26"/>
                <w:szCs w:val="26"/>
                <w:lang w:val="vi-VN"/>
              </w:rPr>
            </w:pPr>
          </w:p>
        </w:tc>
      </w:tr>
      <w:tr w:rsidR="006C0812" w:rsidRPr="000554EA" w:rsidTr="00806C7A">
        <w:trPr>
          <w:trHeight w:val="600"/>
        </w:trPr>
        <w:tc>
          <w:tcPr>
            <w:tcW w:w="1101" w:type="dxa"/>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5</w:t>
            </w:r>
          </w:p>
        </w:tc>
        <w:tc>
          <w:tcPr>
            <w:tcW w:w="2376"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jc w:val="center"/>
              <w:rPr>
                <w:rFonts w:eastAsia="Times New Roman"/>
                <w:color w:val="000000" w:themeColor="text1"/>
                <w:sz w:val="26"/>
                <w:szCs w:val="26"/>
              </w:rPr>
            </w:pPr>
            <w:r w:rsidRPr="000554EA">
              <w:rPr>
                <w:rFonts w:eastAsia="Times New Roman"/>
                <w:bCs/>
                <w:color w:val="000000" w:themeColor="text1"/>
                <w:sz w:val="26"/>
                <w:szCs w:val="26"/>
              </w:rPr>
              <w:t>Ký kết hợp đồng làm việc và nhận việc</w:t>
            </w:r>
            <w:r w:rsidRPr="000554EA">
              <w:rPr>
                <w:rFonts w:eastAsia="Times New Roman"/>
                <w:color w:val="000000" w:themeColor="text1"/>
                <w:sz w:val="26"/>
                <w:szCs w:val="26"/>
              </w:rPr>
              <w:t xml:space="preserve"> (Điều 19 Nghị </w:t>
            </w:r>
            <w:r w:rsidRPr="000554EA">
              <w:rPr>
                <w:rFonts w:eastAsia="Times New Roman"/>
                <w:color w:val="000000" w:themeColor="text1"/>
                <w:sz w:val="26"/>
                <w:szCs w:val="26"/>
              </w:rPr>
              <w:lastRenderedPageBreak/>
              <w:t>định số 29/2012/NĐ-CP)</w:t>
            </w:r>
          </w:p>
          <w:p w:rsidR="006C0812" w:rsidRPr="000554EA" w:rsidRDefault="006C0812" w:rsidP="00806C7A">
            <w:pPr>
              <w:spacing w:after="120"/>
              <w:jc w:val="center"/>
              <w:rPr>
                <w:rFonts w:eastAsia="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lastRenderedPageBreak/>
              <w:t xml:space="preserve">1. Trong thời hạn chậm nhất là 20 ngày làm việc, kể từ ngày công bố kết quả tuyển dụng, người trúng tuyển viên chức phải đến ký hợp đồng làm việc với đơn vị sự nghiệp công lập theo thông báo quy định </w:t>
            </w:r>
            <w:r w:rsidRPr="000554EA">
              <w:rPr>
                <w:rFonts w:eastAsia="Times New Roman"/>
                <w:color w:val="000000" w:themeColor="text1"/>
                <w:sz w:val="26"/>
                <w:szCs w:val="26"/>
              </w:rPr>
              <w:lastRenderedPageBreak/>
              <w:t>tại Khoản 3 Điều 17 Nghị định này.</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2. Trong thời hạn chậm nhất là 20 ngày làm việc, kể từ ngày hợp đồng làm việc được ký kết, người trúng tuyển phải đến nhân việc, trừ trường hợp hợp đồng làm việc quy định thời hạn khác. Trường hợp người trúng tuyển có lý do chính đáng mà không thể đến nhận việc thì phải làm đơn xin gia hạn trước khi kết thúc thời hạn nêu trên gửi cơ quan, đơn vị có thẩm quyền tuyển dụng viên chức.</w:t>
            </w:r>
          </w:p>
          <w:p w:rsidR="006C0812" w:rsidRPr="000554EA" w:rsidRDefault="006C0812" w:rsidP="00806C7A">
            <w:pPr>
              <w:spacing w:after="120"/>
              <w:rPr>
                <w:rFonts w:eastAsia="Times New Roman"/>
                <w:color w:val="000000" w:themeColor="text1"/>
                <w:sz w:val="26"/>
                <w:szCs w:val="26"/>
              </w:rPr>
            </w:pPr>
            <w:r w:rsidRPr="000554EA">
              <w:rPr>
                <w:rFonts w:eastAsia="Times New Roman"/>
                <w:color w:val="000000" w:themeColor="text1"/>
                <w:sz w:val="26"/>
                <w:szCs w:val="26"/>
              </w:rPr>
              <w:t>3. Trường hợp người trúng tuyển không đến ký hợp đồng làm việc trong thời hạn quy định tại Khoản 1 Điều này hoặc đến nhận việc sau thời hạn quy định tại Khoản 2 Điều này thì người đứng đầu cơ quan có thẩm quyền tuyển dụng viên chức hủy bỏ kết quả trúng tuyển hoặc chấm dứt hợp đồng đã ký kết.</w:t>
            </w:r>
          </w:p>
        </w:tc>
        <w:tc>
          <w:tcPr>
            <w:tcW w:w="311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spacing w:after="120" w:line="234" w:lineRule="atLeast"/>
              <w:jc w:val="center"/>
              <w:rPr>
                <w:rFonts w:eastAsia="Times New Roman"/>
                <w:b/>
                <w:color w:val="000000" w:themeColor="text1"/>
                <w:sz w:val="26"/>
                <w:szCs w:val="26"/>
              </w:rPr>
            </w:pPr>
          </w:p>
        </w:tc>
        <w:tc>
          <w:tcPr>
            <w:tcW w:w="1388" w:type="dxa"/>
            <w:tcBorders>
              <w:top w:val="single" w:sz="4" w:space="0" w:color="auto"/>
              <w:left w:val="single" w:sz="4" w:space="0" w:color="auto"/>
              <w:bottom w:val="single" w:sz="4" w:space="0" w:color="auto"/>
              <w:right w:val="single" w:sz="4" w:space="0" w:color="auto"/>
            </w:tcBorders>
            <w:vAlign w:val="center"/>
          </w:tcPr>
          <w:p w:rsidR="006C0812" w:rsidRPr="000554EA" w:rsidRDefault="006C0812" w:rsidP="00806C7A">
            <w:pPr>
              <w:jc w:val="center"/>
              <w:rPr>
                <w:rFonts w:eastAsia="Times New Roman"/>
                <w:i/>
                <w:color w:val="000000" w:themeColor="text1"/>
                <w:sz w:val="26"/>
                <w:szCs w:val="26"/>
                <w:lang w:val="vi-VN"/>
              </w:rPr>
            </w:pPr>
          </w:p>
        </w:tc>
      </w:tr>
    </w:tbl>
    <w:p w:rsidR="006C0812" w:rsidRPr="000554EA" w:rsidRDefault="006C0812" w:rsidP="006C081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 xml:space="preserve">5.2. Cách thực thực hiện: </w:t>
      </w:r>
    </w:p>
    <w:p w:rsidR="006C0812" w:rsidRPr="000554EA" w:rsidRDefault="006C0812" w:rsidP="006C0812">
      <w:pPr>
        <w:shd w:val="clear" w:color="auto" w:fill="FFFFFF"/>
        <w:spacing w:before="120"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a) Nộp tại UBND cấp  huyện hoặc thông </w:t>
      </w:r>
      <w:r w:rsidRPr="000554EA">
        <w:rPr>
          <w:rFonts w:ascii="Times New Roman" w:eastAsia="Times New Roman" w:hAnsi="Times New Roman" w:cs="Times New Roman"/>
          <w:color w:val="000000" w:themeColor="text1"/>
          <w:sz w:val="26"/>
          <w:szCs w:val="26"/>
          <w:lang w:val="vi-VN"/>
        </w:rPr>
        <w:t xml:space="preserve">qua dịch vụ bưu chính </w:t>
      </w:r>
      <w:r w:rsidRPr="000554EA">
        <w:rPr>
          <w:rFonts w:ascii="Times New Roman" w:eastAsia="Times New Roman" w:hAnsi="Times New Roman" w:cs="Times New Roman"/>
          <w:color w:val="000000" w:themeColor="text1"/>
          <w:sz w:val="26"/>
          <w:szCs w:val="26"/>
        </w:rPr>
        <w:t>công ích.</w:t>
      </w:r>
    </w:p>
    <w:p w:rsidR="006C0812" w:rsidRPr="000554EA" w:rsidRDefault="006C0812" w:rsidP="006C081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 xml:space="preserve">b) Thời gian tiếp nhận hồ sơ và trả kết quả: </w:t>
      </w:r>
      <w:r w:rsidRPr="000554EA">
        <w:rPr>
          <w:rFonts w:ascii="Times New Roman" w:eastAsia="Times New Roman" w:hAnsi="Times New Roman" w:cs="Times New Roman"/>
          <w:color w:val="000000" w:themeColor="text1"/>
          <w:sz w:val="26"/>
          <w:szCs w:val="26"/>
          <w:lang w:val="vi-VN"/>
        </w:rPr>
        <w:t>Sáng: từ 07 giờ đến 11 giờ 30 phút; chiều: từ 13 giờ 30 đến 17 giờ của các ngày làm việc.</w:t>
      </w:r>
    </w:p>
    <w:p w:rsidR="006C0812" w:rsidRPr="000554EA" w:rsidRDefault="006C0812" w:rsidP="006C081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5.3. Thành phần, số lượng hồ sơ</w:t>
      </w:r>
    </w:p>
    <w:p w:rsidR="006C0812" w:rsidRPr="000554EA" w:rsidRDefault="006C0812" w:rsidP="006C0812">
      <w:pPr>
        <w:spacing w:after="120" w:line="240" w:lineRule="auto"/>
        <w:ind w:firstLine="652"/>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Phiếu đăng ký dự tuyển theo mẫu ban hành kèm theo Nghị định số 161/2018/NĐ-CP</w:t>
      </w:r>
    </w:p>
    <w:p w:rsidR="006C0812" w:rsidRPr="000554EA" w:rsidRDefault="006C0812" w:rsidP="006C0812">
      <w:pPr>
        <w:spacing w:after="120"/>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bCs/>
          <w:color w:val="000000" w:themeColor="text1"/>
          <w:sz w:val="26"/>
          <w:szCs w:val="26"/>
        </w:rPr>
        <w:t xml:space="preserve">5.4. Đối tượng thực hiện thủ tục hành chính: </w:t>
      </w:r>
      <w:r w:rsidRPr="000554EA">
        <w:rPr>
          <w:rFonts w:ascii="Times New Roman" w:eastAsia="Calibri" w:hAnsi="Times New Roman" w:cs="Times New Roman"/>
          <w:color w:val="000000" w:themeColor="text1"/>
          <w:sz w:val="26"/>
          <w:szCs w:val="26"/>
        </w:rPr>
        <w:t>Cá nhân</w:t>
      </w:r>
    </w:p>
    <w:p w:rsidR="006C0812" w:rsidRPr="000554EA" w:rsidRDefault="006C0812" w:rsidP="006C0812">
      <w:pPr>
        <w:spacing w:after="120"/>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5.5. Cơ quan giải quyết thủ tục hành cính</w:t>
      </w:r>
      <w:r w:rsidRPr="000554EA">
        <w:rPr>
          <w:rFonts w:ascii="Times New Roman" w:eastAsia="Times New Roman" w:hAnsi="Times New Roman" w:cs="Times New Roman"/>
          <w:color w:val="000000" w:themeColor="text1"/>
          <w:sz w:val="26"/>
          <w:szCs w:val="26"/>
        </w:rPr>
        <w:t xml:space="preserve">: </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Cơ quan có thẩm quyền quyết định theo quy định:</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Đối với đơn vị sự nghiệp công lập giao quyền tự chủ quy định tại Điểm a Khoản 2 Điều 9 Luật Viên chức, người đứng đầu đơn vị sự nghiệp công lập tổ chức thực hiện việc tuyển dụng viên chức; quyết định tuyển dụng viên chức qua thi tuyển hoặc xét tuyển.</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Đối với đơn vị sự nghiệp công lập chưa được giao quyền tự chủ quy định tại Điểm b Khoản 2 Điều 9 Luật Viên chức,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 quyết định hoặc ủy quyền quyết định tuyển dụng viên chức qua thi tuyển hoặc xét tuyển.</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Đối với tổ chức sự nghiệp thuộc Chính phủ, người đứng đầu các tổ chức sự nghiệp này tổ chức hoặc phân cấp tổ chức thực hiện việc tuyển dụng viên chức; quyết định tuyển dụng viên chức qua thi tuyển hoặc xét tuyển.</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Cơ quan trực tiếp thực hiện TTHC: Như trên.</w:t>
      </w:r>
    </w:p>
    <w:p w:rsidR="006C0812" w:rsidRPr="000554EA" w:rsidRDefault="006C0812" w:rsidP="006C0812">
      <w:pPr>
        <w:spacing w:before="120" w:after="120"/>
        <w:ind w:firstLine="720"/>
        <w:jc w:val="both"/>
        <w:rPr>
          <w:rFonts w:ascii="Times New Roman" w:eastAsia="Calibri" w:hAnsi="Times New Roman" w:cs="Times New Roman"/>
          <w:bCs/>
          <w:color w:val="000000" w:themeColor="text1"/>
          <w:sz w:val="26"/>
          <w:szCs w:val="26"/>
          <w:lang w:val="vi-VN"/>
        </w:rPr>
      </w:pPr>
      <w:r w:rsidRPr="000554EA">
        <w:rPr>
          <w:rFonts w:ascii="Times New Roman" w:eastAsia="Calibri" w:hAnsi="Times New Roman" w:cs="Times New Roman"/>
          <w:b/>
          <w:color w:val="000000" w:themeColor="text1"/>
          <w:sz w:val="26"/>
          <w:szCs w:val="26"/>
        </w:rPr>
        <w:t>5.6. Kết quả thực hiện thủ tục hành chính:</w:t>
      </w:r>
      <w:r w:rsidRPr="000554EA">
        <w:rPr>
          <w:rFonts w:ascii="Times New Roman" w:eastAsia="Calibri" w:hAnsi="Times New Roman" w:cs="Times New Roman"/>
          <w:color w:val="000000" w:themeColor="text1"/>
          <w:sz w:val="26"/>
          <w:szCs w:val="26"/>
        </w:rPr>
        <w:t xml:space="preserve"> </w:t>
      </w:r>
      <w:r w:rsidRPr="000554EA">
        <w:rPr>
          <w:rFonts w:ascii="Times New Roman" w:eastAsia="Calibri" w:hAnsi="Times New Roman" w:cs="Times New Roman"/>
          <w:color w:val="000000" w:themeColor="text1"/>
          <w:sz w:val="26"/>
          <w:szCs w:val="26"/>
          <w:lang w:val="vi-VN"/>
        </w:rPr>
        <w:t>Quyết định hành chính.</w:t>
      </w:r>
    </w:p>
    <w:p w:rsidR="006C0812" w:rsidRPr="000554EA" w:rsidRDefault="006C0812" w:rsidP="006C0812">
      <w:pPr>
        <w:keepNext/>
        <w:keepLines/>
        <w:widowControl w:val="0"/>
        <w:spacing w:before="120" w:after="120" w:line="240" w:lineRule="auto"/>
        <w:ind w:firstLine="709"/>
        <w:jc w:val="both"/>
        <w:outlineLvl w:val="3"/>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color w:val="000000" w:themeColor="text1"/>
          <w:sz w:val="26"/>
          <w:szCs w:val="26"/>
        </w:rPr>
        <w:t>5.7. Phí, lệ phí:</w:t>
      </w:r>
      <w:r w:rsidRPr="000554EA">
        <w:rPr>
          <w:rFonts w:ascii="Times New Roman" w:eastAsia="Times New Roman" w:hAnsi="Times New Roman" w:cs="Times New Roman"/>
          <w:color w:val="000000" w:themeColor="text1"/>
          <w:sz w:val="26"/>
          <w:szCs w:val="26"/>
        </w:rPr>
        <w:t xml:space="preserve"> </w:t>
      </w:r>
    </w:p>
    <w:p w:rsidR="006C0812" w:rsidRPr="000554EA" w:rsidRDefault="006C0812" w:rsidP="006C0812">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Dự tuyển viên chức:</w:t>
      </w:r>
    </w:p>
    <w:p w:rsidR="006C0812" w:rsidRPr="000554EA" w:rsidRDefault="006C0812" w:rsidP="006C0812">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Dưới 100 thí sinh mức thu 500.000 đồng/thí sinh/lần dự thi;</w:t>
      </w:r>
    </w:p>
    <w:p w:rsidR="006C0812" w:rsidRPr="000554EA" w:rsidRDefault="006C0812" w:rsidP="006C0812">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Từ 100 đến dưới 500 thí sinh mức thu 400.000 đồng/thí sinh/lần dự thi;</w:t>
      </w:r>
    </w:p>
    <w:p w:rsidR="006C0812" w:rsidRPr="000554EA" w:rsidRDefault="006C0812" w:rsidP="006C0812">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Từ 500 thí sinh trở lên mức thu 300.000 đồng/thí sinh/lần dự thi.</w:t>
      </w:r>
    </w:p>
    <w:p w:rsidR="006C0812" w:rsidRPr="000554EA" w:rsidRDefault="006C0812" w:rsidP="006C0812">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Phúc khảo: 150.000 đồng/bài thi</w:t>
      </w:r>
    </w:p>
    <w:p w:rsidR="006C0812" w:rsidRPr="000554EA" w:rsidRDefault="006C0812" w:rsidP="006C0812">
      <w:pPr>
        <w:keepNext/>
        <w:keepLines/>
        <w:widowControl w:val="0"/>
        <w:spacing w:before="120" w:after="120" w:line="240" w:lineRule="auto"/>
        <w:ind w:firstLine="709"/>
        <w:jc w:val="both"/>
        <w:outlineLvl w:val="3"/>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(Thông tư số 228/2016/TT-BTC ngày 11/11/2016 của Bộ trưởng Bộ Tài chính).</w:t>
      </w:r>
    </w:p>
    <w:p w:rsidR="006C0812" w:rsidRPr="000554EA" w:rsidRDefault="006C0812" w:rsidP="006C0812">
      <w:pPr>
        <w:spacing w:after="1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5</w:t>
      </w:r>
      <w:r w:rsidRPr="000554EA">
        <w:rPr>
          <w:rFonts w:ascii="Times New Roman" w:eastAsia="Times New Roman" w:hAnsi="Times New Roman" w:cs="Times New Roman"/>
          <w:b/>
          <w:bCs/>
          <w:color w:val="000000" w:themeColor="text1"/>
          <w:sz w:val="26"/>
          <w:szCs w:val="26"/>
        </w:rPr>
        <w:t xml:space="preserve">.8. Tên mẫu đơn, mẫu tờ khai: </w:t>
      </w:r>
      <w:r w:rsidRPr="000554EA">
        <w:rPr>
          <w:rFonts w:ascii="Times New Roman" w:eastAsia="Arial" w:hAnsi="Times New Roman" w:cs="Times New Roman"/>
          <w:b/>
          <w:color w:val="000000" w:themeColor="text1"/>
          <w:sz w:val="26"/>
          <w:szCs w:val="26"/>
        </w:rPr>
        <w:t xml:space="preserve"> </w:t>
      </w:r>
      <w:r w:rsidRPr="000554EA">
        <w:rPr>
          <w:rFonts w:ascii="Times New Roman" w:eastAsia="Times New Roman" w:hAnsi="Times New Roman" w:cs="Times New Roman"/>
          <w:color w:val="000000" w:themeColor="text1"/>
          <w:sz w:val="26"/>
          <w:szCs w:val="26"/>
        </w:rPr>
        <w:t>Mẫu Phiếu đăng ký dự tuyển</w:t>
      </w:r>
    </w:p>
    <w:p w:rsidR="006C0812" w:rsidRPr="000554EA" w:rsidRDefault="006C0812" w:rsidP="006C0812">
      <w:pPr>
        <w:spacing w:after="120"/>
        <w:ind w:firstLine="720"/>
        <w:rPr>
          <w:rFonts w:ascii="Times New Roman" w:eastAsia="Calibri" w:hAnsi="Times New Roman" w:cs="Times New Roman"/>
          <w:b/>
          <w:bCs/>
          <w:color w:val="000000" w:themeColor="text1"/>
          <w:sz w:val="26"/>
          <w:szCs w:val="26"/>
          <w:lang w:val="hr-HR"/>
        </w:rPr>
      </w:pPr>
      <w:r w:rsidRPr="000554EA">
        <w:rPr>
          <w:rFonts w:ascii="Times New Roman" w:eastAsia="Calibri" w:hAnsi="Times New Roman" w:cs="Times New Roman"/>
          <w:b/>
          <w:color w:val="000000" w:themeColor="text1"/>
          <w:sz w:val="26"/>
          <w:szCs w:val="26"/>
          <w:lang w:val="hr-HR"/>
        </w:rPr>
        <w:t>5.9.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Điều kiện đăng ký dự tuyển viên chức (Điều 22 Luật Viên chức):</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Người có đủ các điều kiện sau đây không phân biệt dân tộc, nam nữ, thành phần xã hội, tín ngưỡng, tôn giáo được đăng ký dự tuyển viên chức:</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quốc tịch Việt Nam và cư trú tại Việt Nam;</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Có đơn đăng ký dự tuyển;</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lý lịch rõ ràng;</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Có văn bằng, chứng chỉ đào tạo, chứng chỉ hành nghề hoặc có năng khiếu kỹ năng phù hợp với vị trí việc làm;</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Đủ sức khỏe để thực hiện công việc hoặc nhiệm vụ;</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Đáp ứng các điều kiện khác theo yêu cầu của vị trí việc làm do đơn vị sự nghiệp công lập xác định nhưng không được trái với quy định của pháp luật.</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 Những người sau đây không được đăng ký dự tuyển viên chức:</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Mất năng lực hành vi dân sự hoặc bị hạn chế năng lực hành vi dân sự;</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b) Điều kiện ưu tiên trong tuyển dụng viên chức (Khoản 4 Điều 2 Nghị định số 161/2018/NĐ-CP)</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Đối tượng và điểm ưu tiên trong tuyển dụng viên chức:</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Anh hùng Lực lượng vũ trang, Anh hùng Lao động, thương binh, người hưởng chính sách như thương binh, thương binh loại B: được cộng 7,5 điểm vào kết quả điểm thi tại vòng 2;</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19/8/1945 trở về trước), con đẻ của người hoạt động kháng chiến bị nhiễm chất độc hóa học, con Anh hùng Lực lượng vũ trang, con Anh hùng Lao động: được cộng 5 điểm vào kết quả điểm thi tại vòng 2;</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6C0812" w:rsidRPr="000554EA" w:rsidRDefault="006C0812" w:rsidP="006C0812">
      <w:pPr>
        <w:spacing w:after="120"/>
        <w:ind w:firstLine="720"/>
        <w:rPr>
          <w:rFonts w:ascii="Times New Roman" w:eastAsia="Calibri"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z w:val="26"/>
          <w:szCs w:val="26"/>
        </w:rPr>
        <w:t>* Trường hợp người dự thi tuyển viên chức thuộc nhiều diện ưu tiên thì chỉ được cộng điểm ưu tiên cao nhất vào kết quả điểm thi tại vòng 2.</w:t>
      </w:r>
    </w:p>
    <w:p w:rsidR="006C0812" w:rsidRPr="000554EA" w:rsidRDefault="006C0812" w:rsidP="006C0812">
      <w:pPr>
        <w:spacing w:after="120"/>
        <w:rPr>
          <w:rFonts w:ascii="Times New Roman" w:eastAsia="Calibri" w:hAnsi="Times New Roman" w:cs="Times New Roman"/>
          <w:b/>
          <w:bCs/>
          <w:color w:val="000000" w:themeColor="text1"/>
          <w:sz w:val="26"/>
          <w:szCs w:val="26"/>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rPr>
        <w:t>5</w:t>
      </w:r>
      <w:r w:rsidRPr="000554EA">
        <w:rPr>
          <w:rFonts w:ascii="Times New Roman" w:eastAsia="Calibri" w:hAnsi="Times New Roman" w:cs="Times New Roman"/>
          <w:b/>
          <w:bCs/>
          <w:color w:val="000000" w:themeColor="text1"/>
          <w:sz w:val="26"/>
          <w:szCs w:val="26"/>
        </w:rPr>
        <w:t xml:space="preserve">.10. Căn cứ pháp lý của thủ tục hành chính: </w:t>
      </w:r>
    </w:p>
    <w:p w:rsidR="006C0812" w:rsidRPr="000554EA" w:rsidRDefault="006C0812" w:rsidP="006C0812">
      <w:pPr>
        <w:spacing w:after="120"/>
        <w:jc w:val="both"/>
        <w:rPr>
          <w:rFonts w:ascii="Times New Roman" w:eastAsia="Times New Roman" w:hAnsi="Times New Roman" w:cs="Times New Roman"/>
          <w:color w:val="000000" w:themeColor="text1"/>
          <w:sz w:val="26"/>
          <w:szCs w:val="26"/>
        </w:rPr>
      </w:pPr>
      <w:r w:rsidRPr="000554EA">
        <w:rPr>
          <w:rFonts w:ascii="Times New Roman" w:eastAsia="Calibri" w:hAnsi="Times New Roman" w:cs="Times New Roman"/>
          <w:b/>
          <w:bCs/>
          <w:color w:val="000000" w:themeColor="text1"/>
          <w:sz w:val="26"/>
          <w:szCs w:val="26"/>
        </w:rPr>
        <w:lastRenderedPageBreak/>
        <w:tab/>
      </w:r>
      <w:r w:rsidRPr="000554EA">
        <w:rPr>
          <w:rFonts w:ascii="Times New Roman" w:eastAsia="Times New Roman" w:hAnsi="Times New Roman" w:cs="Times New Roman"/>
          <w:color w:val="000000" w:themeColor="text1"/>
          <w:sz w:val="26"/>
          <w:szCs w:val="26"/>
        </w:rPr>
        <w:t>- Luật Viên chức số 58/2010/QH12 ngày 15/11/2010 của Quốc hội nước</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Cộng hòa xã hội chủ nghĩa Việt Nam.</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29/2012/NĐ-CP ngày 12/4/2012 của Chính phủ về tuyển dụng, sử dụng và quản lý viên chức.</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Nghị định số 161/2018/NĐ-CP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15/2012/TT-BNV ngày 25/12/2012 của Bộ trưởng Bộ Nội vụ hướng dẫn về tuyển dụng, ký kết hợp đồng làm việc và đền bù chi phí đào tạo, bồi dưỡng đối với viên chức.</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04/2015/TT-BNV ngày 31/8/2015 của Bộ trưởng Bộ Nội vụ sửa đổi, bổ sung Điều 6 Thông tư số 15/2012/TT-BNV ngày 25/12/2012 của Bộ trưởng Bộ Nội vụ hướng dẫn về tuyển dụng, ký kết hợp đồng làm việc và đền bù chi phí đào tạo, bồi dưỡng đối với viên chức.</w:t>
      </w:r>
    </w:p>
    <w:p w:rsidR="006C0812" w:rsidRPr="000554EA" w:rsidRDefault="006C0812" w:rsidP="006C0812">
      <w:pPr>
        <w:spacing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Thông tư số 228/2016/TT-BTC ngày 11/11/2016 của Bộ trưởng Bộ Tài chính quy định mức thu, chế độ thu, nộp, quản lý và sử dụng phí dự tuyển, dự thi nâng ngạch, thăng hạng công chức, viên chức.</w:t>
      </w:r>
    </w:p>
    <w:p w:rsidR="006C0812" w:rsidRPr="000554EA" w:rsidRDefault="006C0812" w:rsidP="006C0812">
      <w:pPr>
        <w:spacing w:after="1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b/>
          <w:color w:val="000000" w:themeColor="text1"/>
          <w:sz w:val="26"/>
          <w:szCs w:val="26"/>
          <w:lang w:val="nl-NL"/>
        </w:rPr>
        <w:t>5.11.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6C081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6C081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1.3;</w:t>
            </w:r>
          </w:p>
          <w:p w:rsidR="006C0812" w:rsidRPr="000554EA" w:rsidRDefault="006C0812"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6C0812" w:rsidRPr="000554EA" w:rsidRDefault="006C081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6C0812" w:rsidRPr="000554EA" w:rsidRDefault="006C081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Sở</w:t>
            </w:r>
          </w:p>
        </w:tc>
      </w:tr>
      <w:tr w:rsidR="006C081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6C0812" w:rsidRPr="000554EA" w:rsidRDefault="006C081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812" w:rsidRPr="000554EA" w:rsidRDefault="006C0812" w:rsidP="00806C7A">
            <w:pPr>
              <w:spacing w:after="0" w:line="240" w:lineRule="auto"/>
              <w:rPr>
                <w:rFonts w:ascii="Times New Roman" w:eastAsia="Times New Roman" w:hAnsi="Times New Roman" w:cs="Times New Roman"/>
                <w:color w:val="000000" w:themeColor="text1"/>
                <w:sz w:val="26"/>
                <w:szCs w:val="26"/>
                <w:lang w:val="nl-NL"/>
              </w:rPr>
            </w:pPr>
          </w:p>
        </w:tc>
      </w:tr>
    </w:tbl>
    <w:p w:rsidR="006C0812" w:rsidRPr="000554EA" w:rsidRDefault="006C0812" w:rsidP="006C0812">
      <w:pPr>
        <w:spacing w:after="0" w:line="240" w:lineRule="auto"/>
        <w:rPr>
          <w:rFonts w:ascii="Times New Roman" w:eastAsia="Times New Roman" w:hAnsi="Times New Roman" w:cs="Times New Roman"/>
          <w:bCs/>
          <w:color w:val="000000" w:themeColor="text1"/>
          <w:sz w:val="26"/>
          <w:szCs w:val="26"/>
        </w:rPr>
        <w:sectPr w:rsidR="006C0812" w:rsidRPr="000554EA">
          <w:footnotePr>
            <w:numRestart w:val="eachPage"/>
          </w:footnotePr>
          <w:pgSz w:w="16840" w:h="11907" w:orient="landscape"/>
          <w:pgMar w:top="1701" w:right="1134" w:bottom="1134" w:left="1134" w:header="720" w:footer="720" w:gutter="0"/>
          <w:cols w:space="720"/>
        </w:sectPr>
      </w:pPr>
    </w:p>
    <w:p w:rsidR="006C0812" w:rsidRPr="000554EA" w:rsidRDefault="006C0812" w:rsidP="006C081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12. Mẫu Phiếu đăng ký dự tuyển</w:t>
      </w:r>
    </w:p>
    <w:p w:rsidR="006C0812" w:rsidRPr="000554EA" w:rsidRDefault="006C0812" w:rsidP="006C081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MẪU PHIẾU ĐĂNG KÝ DỰ TUYỂN</w:t>
      </w:r>
    </w:p>
    <w:p w:rsidR="006C0812" w:rsidRPr="000554EA" w:rsidRDefault="006C0812" w:rsidP="006C081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(Kèm theo Nghị định số 161/2018/NĐ-CP ngày 29 tháng 11 năm 2018 của Chính phủ)</w:t>
      </w:r>
    </w:p>
    <w:p w:rsidR="006C0812" w:rsidRPr="000554EA" w:rsidRDefault="006C0812" w:rsidP="006C081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CỘNG HÒA XÃ HỘI CHỦ NGHĨA VIỆT NAM </w:t>
      </w:r>
      <w:r w:rsidRPr="000554EA">
        <w:rPr>
          <w:rFonts w:ascii="Times New Roman" w:eastAsia="Times New Roman" w:hAnsi="Times New Roman" w:cs="Times New Roman"/>
          <w:b/>
          <w:bCs/>
          <w:color w:val="000000" w:themeColor="text1"/>
          <w:sz w:val="26"/>
          <w:szCs w:val="26"/>
        </w:rPr>
        <w:br/>
        <w:t>Độc lập - Tự do - Hạnh phúc</w:t>
      </w:r>
      <w:r w:rsidRPr="000554EA">
        <w:rPr>
          <w:rFonts w:ascii="Times New Roman" w:eastAsia="Times New Roman" w:hAnsi="Times New Roman" w:cs="Times New Roman"/>
          <w:b/>
          <w:bCs/>
          <w:color w:val="000000" w:themeColor="text1"/>
          <w:sz w:val="26"/>
          <w:szCs w:val="26"/>
        </w:rPr>
        <w:br/>
        <w:t>---------------</w:t>
      </w:r>
    </w:p>
    <w:p w:rsidR="006C0812" w:rsidRPr="000554EA" w:rsidRDefault="006C0812" w:rsidP="006C0812">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ngày ….. tháng ….. năm ………</w:t>
      </w:r>
    </w:p>
    <w:tbl>
      <w:tblPr>
        <w:tblW w:w="0" w:type="auto"/>
        <w:tblInd w:w="-459" w:type="dxa"/>
        <w:tblBorders>
          <w:insideH w:val="nil"/>
          <w:insideV w:val="nil"/>
        </w:tblBorders>
        <w:tblLayout w:type="fixed"/>
        <w:tblCellMar>
          <w:left w:w="0" w:type="dxa"/>
          <w:right w:w="0" w:type="dxa"/>
        </w:tblCellMar>
        <w:tblLook w:val="04A0" w:firstRow="1" w:lastRow="0" w:firstColumn="1" w:lastColumn="0" w:noHBand="0" w:noVBand="1"/>
      </w:tblPr>
      <w:tblGrid>
        <w:gridCol w:w="1134"/>
        <w:gridCol w:w="8613"/>
      </w:tblGrid>
      <w:tr w:rsidR="006C0812" w:rsidRPr="000554EA" w:rsidTr="00806C7A">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(Dán ảnh</w:t>
            </w:r>
            <w:r w:rsidRPr="000554EA">
              <w:rPr>
                <w:rFonts w:ascii="Times New Roman" w:eastAsia="Times New Roman" w:hAnsi="Times New Roman" w:cs="Times New Roman"/>
                <w:color w:val="000000" w:themeColor="text1"/>
                <w:sz w:val="26"/>
                <w:szCs w:val="26"/>
              </w:rPr>
              <w:br/>
              <w:t>4x6)</w:t>
            </w:r>
            <w:r w:rsidRPr="000554EA">
              <w:rPr>
                <w:rFonts w:ascii="Times New Roman" w:eastAsia="Times New Roman" w:hAnsi="Times New Roman" w:cs="Times New Roman"/>
                <w:color w:val="000000" w:themeColor="text1"/>
                <w:sz w:val="26"/>
                <w:szCs w:val="26"/>
              </w:rPr>
              <w:br/>
            </w:r>
            <w:r w:rsidRPr="000554EA">
              <w:rPr>
                <w:rFonts w:ascii="Times New Roman" w:eastAsia="Times New Roman" w:hAnsi="Times New Roman" w:cs="Times New Roman"/>
                <w:color w:val="000000" w:themeColor="text1"/>
                <w:sz w:val="26"/>
                <w:szCs w:val="26"/>
                <w:vertAlign w:val="superscript"/>
              </w:rPr>
              <w:t>(3)</w:t>
            </w:r>
          </w:p>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613" w:type="dxa"/>
            <w:tcBorders>
              <w:top w:val="nil"/>
              <w:left w:val="nil"/>
              <w:bottom w:val="nil"/>
              <w:right w:val="nil"/>
            </w:tcBorders>
            <w:tcMar>
              <w:top w:w="0" w:type="dxa"/>
              <w:left w:w="108" w:type="dxa"/>
              <w:bottom w:w="0" w:type="dxa"/>
              <w:right w:w="108" w:type="dxa"/>
            </w:tcMar>
            <w:hideMark/>
          </w:tcPr>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PHIẾU ĐĂNG KÝ DỰ TUYỂN</w:t>
            </w:r>
          </w:p>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Vị trí dự tuyển</w:t>
            </w:r>
            <w:r w:rsidRPr="000554EA">
              <w:rPr>
                <w:rFonts w:ascii="Times New Roman" w:eastAsia="Times New Roman" w:hAnsi="Times New Roman" w:cs="Times New Roman"/>
                <w:b/>
                <w:bCs/>
                <w:color w:val="000000" w:themeColor="text1"/>
                <w:sz w:val="26"/>
                <w:szCs w:val="26"/>
                <w:vertAlign w:val="superscript"/>
              </w:rPr>
              <w:t>(1)</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Đơn vị dự tuyển</w:t>
            </w:r>
            <w:r w:rsidRPr="000554EA">
              <w:rPr>
                <w:rFonts w:ascii="Times New Roman" w:eastAsia="Times New Roman" w:hAnsi="Times New Roman" w:cs="Times New Roman"/>
                <w:b/>
                <w:bCs/>
                <w:color w:val="000000" w:themeColor="text1"/>
                <w:sz w:val="26"/>
                <w:szCs w:val="26"/>
                <w:vertAlign w:val="superscript"/>
              </w:rPr>
              <w:t>(2)</w:t>
            </w:r>
            <w:r w:rsidRPr="000554EA">
              <w:rPr>
                <w:rFonts w:ascii="Times New Roman" w:eastAsia="Times New Roman" w:hAnsi="Times New Roman" w:cs="Times New Roman"/>
                <w:b/>
                <w:bCs/>
                <w:color w:val="000000" w:themeColor="text1"/>
                <w:sz w:val="26"/>
                <w:szCs w:val="26"/>
              </w:rPr>
              <w:t>:</w:t>
            </w:r>
            <w:r w:rsidRPr="000554EA">
              <w:rPr>
                <w:rFonts w:ascii="Times New Roman" w:eastAsia="Times New Roman" w:hAnsi="Times New Roman" w:cs="Times New Roman"/>
                <w:color w:val="000000" w:themeColor="text1"/>
                <w:sz w:val="26"/>
                <w:szCs w:val="26"/>
              </w:rPr>
              <w:t xml:space="preserve"> …………………………………………………………….</w:t>
            </w:r>
          </w:p>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r>
    </w:tbl>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10188"/>
      </w:tblGrid>
      <w:tr w:rsidR="006C0812" w:rsidRPr="000554EA" w:rsidTr="00806C7A">
        <w:tc>
          <w:tcPr>
            <w:tcW w:w="920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Họ và tên:……………………Ngày, tháng, năm sinh:………… Nam □ Nữ □</w:t>
            </w:r>
          </w:p>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Dân tộc:…………………. Tôn giáo:………………………………………………… </w:t>
            </w:r>
          </w:p>
          <w:p w:rsidR="006C0812" w:rsidRPr="000554EA" w:rsidRDefault="006C0812" w:rsidP="00806C7A">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Số CMND hoặc Thẻ căn cước công dân:………Ngày cấp: …………. Nơi cấp:……. </w:t>
            </w:r>
          </w:p>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Số điện thoại di động để báo tin:……………………Email:…………………………..</w:t>
            </w:r>
          </w:p>
        </w:tc>
      </w:tr>
      <w:tr w:rsidR="006C0812"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Quê quán:………………………………………………………………………………</w:t>
            </w:r>
          </w:p>
        </w:tc>
      </w:tr>
      <w:tr w:rsidR="006C0812"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Hộ khẩu thường trú:…………………………………………………………………..</w:t>
            </w:r>
          </w:p>
        </w:tc>
      </w:tr>
      <w:tr w:rsidR="006C0812"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Chỗ ở hiện nay (để báo tin):…………………………………………………………..</w:t>
            </w:r>
          </w:p>
        </w:tc>
      </w:tr>
      <w:tr w:rsidR="006C0812"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Tình trạng sức khỏe:……………….,Chiều cao:…………….Cân nặng:………….. kg</w:t>
            </w:r>
          </w:p>
        </w:tc>
      </w:tr>
      <w:tr w:rsidR="006C0812"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Thành phần bản thân hiện nay:…………………………………………………………</w:t>
            </w:r>
          </w:p>
        </w:tc>
      </w:tr>
      <w:tr w:rsidR="006C0812"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văn hóa:………………………………………………………………………</w:t>
            </w:r>
          </w:p>
        </w:tc>
      </w:tr>
      <w:tr w:rsidR="006C0812" w:rsidRPr="000554EA" w:rsidTr="00806C7A">
        <w:tc>
          <w:tcPr>
            <w:tcW w:w="9204"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Trình độ chuyên môn: ……………………Loại hình đào tạo:………………………..</w:t>
            </w:r>
          </w:p>
        </w:tc>
      </w:tr>
    </w:tbl>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 THÔNG TIN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477"/>
        <w:gridCol w:w="1489"/>
        <w:gridCol w:w="1176"/>
        <w:gridCol w:w="1324"/>
        <w:gridCol w:w="1588"/>
        <w:gridCol w:w="1027"/>
        <w:gridCol w:w="866"/>
        <w:gridCol w:w="1241"/>
      </w:tblGrid>
      <w:tr w:rsidR="006C0812" w:rsidRPr="000554EA" w:rsidTr="00806C7A">
        <w:tc>
          <w:tcPr>
            <w:tcW w:w="137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Ngày, tháng, năm cấp văn bằng, chứng chỉ</w:t>
            </w:r>
          </w:p>
        </w:tc>
        <w:tc>
          <w:tcPr>
            <w:tcW w:w="138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Tên trường, cơ sở đào tạo cấp</w:t>
            </w:r>
          </w:p>
        </w:tc>
        <w:tc>
          <w:tcPr>
            <w:tcW w:w="109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Trình độ văn bằng, chứng chỉ</w:t>
            </w:r>
          </w:p>
        </w:tc>
        <w:tc>
          <w:tcPr>
            <w:tcW w:w="1229"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Số hiệu của văn bằng, chứng chỉ</w:t>
            </w:r>
          </w:p>
        </w:tc>
        <w:tc>
          <w:tcPr>
            <w:tcW w:w="147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Chuyên ngành đào tạo (ghi theo bảng điểm)</w:t>
            </w:r>
          </w:p>
        </w:tc>
        <w:tc>
          <w:tcPr>
            <w:tcW w:w="7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Ngành đào tạo</w:t>
            </w:r>
          </w:p>
        </w:tc>
        <w:tc>
          <w:tcPr>
            <w:tcW w:w="804"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Hình thức đào tạo</w:t>
            </w:r>
          </w:p>
        </w:tc>
        <w:tc>
          <w:tcPr>
            <w:tcW w:w="1152"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Xếp loại bằng, chứng chỉ</w:t>
            </w:r>
          </w:p>
        </w:tc>
      </w:tr>
      <w:tr w:rsidR="006C0812"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r w:rsidR="006C0812" w:rsidRPr="000554EA" w:rsidTr="00806C7A">
        <w:tc>
          <w:tcPr>
            <w:tcW w:w="137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382"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092"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229"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474"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700"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804"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c>
          <w:tcPr>
            <w:tcW w:w="1152" w:type="dxa"/>
            <w:tcBorders>
              <w:top w:val="nil"/>
              <w:left w:val="nil"/>
              <w:bottom w:val="single" w:sz="8" w:space="0" w:color="auto"/>
              <w:right w:val="single" w:sz="8" w:space="0" w:color="auto"/>
            </w:tcBorders>
            <w:tcMar>
              <w:top w:w="28" w:type="dxa"/>
              <w:left w:w="108" w:type="dxa"/>
              <w:bottom w:w="28"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c>
      </w:tr>
    </w:tbl>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III. MIỄN THI NGOẠI NGỮ, TIN HỌC</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(Thí sinh thuộc diện miễn thi ngoại ngữ, tin học cần ghi rõ lý do miễn thi ở mục này) </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Miễn thi ngoại ngữ do: ……………………………………………………………….</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Miễn thi tin học do: …………………………………………………………………..</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IV. ĐĂNG KÝ DỰ THI MÔN NGOẠI NGỮ</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Đăng ký dự thi ngoại ngữ: …………………………………………………………….</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V. ĐỐI TƯỢNG ƯU TIÊN </w:t>
      </w:r>
      <w:r w:rsidRPr="000554EA">
        <w:rPr>
          <w:rFonts w:ascii="Times New Roman" w:eastAsia="Times New Roman" w:hAnsi="Times New Roman" w:cs="Times New Roman"/>
          <w:color w:val="000000" w:themeColor="text1"/>
          <w:sz w:val="26"/>
          <w:szCs w:val="26"/>
        </w:rPr>
        <w:t>(nếu có)</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6C0812" w:rsidRPr="000554EA" w:rsidTr="00806C7A">
        <w:tc>
          <w:tcPr>
            <w:tcW w:w="4068" w:type="dxa"/>
            <w:tcBorders>
              <w:top w:val="nil"/>
              <w:left w:val="nil"/>
              <w:bottom w:val="nil"/>
              <w:right w:val="nil"/>
            </w:tcBorders>
            <w:tcMar>
              <w:top w:w="0" w:type="dxa"/>
              <w:left w:w="108" w:type="dxa"/>
              <w:bottom w:w="0" w:type="dxa"/>
              <w:right w:w="108" w:type="dxa"/>
            </w:tcMar>
            <w:hideMark/>
          </w:tcPr>
          <w:p w:rsidR="006C0812" w:rsidRPr="000554EA" w:rsidRDefault="006C0812" w:rsidP="00806C7A">
            <w:pPr>
              <w:spacing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w:t>
            </w:r>
          </w:p>
        </w:tc>
        <w:tc>
          <w:tcPr>
            <w:tcW w:w="4788" w:type="dxa"/>
            <w:tcBorders>
              <w:top w:val="nil"/>
              <w:left w:val="nil"/>
              <w:bottom w:val="nil"/>
              <w:right w:val="nil"/>
            </w:tcBorders>
            <w:tcMar>
              <w:top w:w="0" w:type="dxa"/>
              <w:left w:w="108" w:type="dxa"/>
              <w:bottom w:w="0" w:type="dxa"/>
              <w:right w:w="108" w:type="dxa"/>
            </w:tcMar>
            <w:hideMark/>
          </w:tcPr>
          <w:p w:rsidR="006C0812" w:rsidRPr="000554EA" w:rsidRDefault="006C0812"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NGƯỜI VIẾT PHIẾU</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color w:val="000000" w:themeColor="text1"/>
                <w:sz w:val="26"/>
                <w:szCs w:val="26"/>
              </w:rPr>
              <w:t>(Ký, ghi rõ họ tên)</w:t>
            </w:r>
          </w:p>
        </w:tc>
      </w:tr>
    </w:tbl>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 Ghi đúng vị trí việc làm đăng ký dự tuyển;</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(2) Ghi đúng tên cơ quan, tổ chức, đơn vị có chỉ tiêu tuyển dụng; (3) Người viết phiếu tích dấu X vào ô tương ứng ô Nam, Nữ.</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Ghi chú:</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viên chức được sửa đổi, bổ sung tại nội dung, hình thức xét tuyển viên chức</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viên chức được sửa đổi, bổ sung tại nội dung xác định người trúng tuyển trong kỳ xét tuyển viên chức</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xét tuyển viên chức được sửa đổi, bổ sung tại nội dung đối tượng ưu tiên trong tuyển dụng viên chức</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lastRenderedPageBreak/>
        <w:t>- Thủ tục hành chính xét tuyển viên chức được sửa đổi, bổ sung tại nội dung thông báo tuyển dụng viên chức, ký hợp đồng với viên chức</w:t>
      </w:r>
    </w:p>
    <w:p w:rsidR="006C0812" w:rsidRPr="000554EA" w:rsidRDefault="006C0812" w:rsidP="006C0812">
      <w:pPr>
        <w:spacing w:after="12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Thủ tục hành chính thi tuyển viên chức được rút ngắn thời hạn giải quyết thủ tục hành chính.</w:t>
      </w:r>
    </w:p>
    <w:p w:rsidR="00A451C5" w:rsidRPr="006C0812" w:rsidRDefault="00A451C5" w:rsidP="006C0812">
      <w:bookmarkStart w:id="0" w:name="_GoBack"/>
      <w:bookmarkEnd w:id="0"/>
    </w:p>
    <w:sectPr w:rsidR="00A451C5" w:rsidRPr="006C0812"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2F7427"/>
    <w:rsid w:val="0030262A"/>
    <w:rsid w:val="003C1066"/>
    <w:rsid w:val="0041367F"/>
    <w:rsid w:val="006C0812"/>
    <w:rsid w:val="006C2E5E"/>
    <w:rsid w:val="00860D43"/>
    <w:rsid w:val="00926A1D"/>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2020-01-15T03:04:00Z</dcterms:created>
  <dcterms:modified xsi:type="dcterms:W3CDTF">2020-01-15T03:04:00Z</dcterms:modified>
</cp:coreProperties>
</file>